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7CF08" w14:textId="77777777" w:rsidR="00E11514" w:rsidRPr="00E31438" w:rsidRDefault="00622290" w:rsidP="00C00563">
      <w:pPr>
        <w:pStyle w:val="BodyText"/>
        <w:spacing w:before="73"/>
        <w:ind w:left="38"/>
        <w:jc w:val="center"/>
        <w:rPr>
          <w:b/>
        </w:rPr>
      </w:pPr>
      <w:r w:rsidRPr="00E31438">
        <w:rPr>
          <w:b/>
        </w:rPr>
        <w:t>ORDINANCE</w:t>
      </w:r>
      <w:r w:rsidRPr="00E31438">
        <w:rPr>
          <w:b/>
          <w:spacing w:val="-11"/>
        </w:rPr>
        <w:t xml:space="preserve"> </w:t>
      </w:r>
      <w:r w:rsidRPr="00E31438">
        <w:rPr>
          <w:b/>
        </w:rPr>
        <w:t>NO.</w:t>
      </w:r>
      <w:r w:rsidRPr="00E31438">
        <w:rPr>
          <w:b/>
          <w:spacing w:val="-11"/>
        </w:rPr>
        <w:t xml:space="preserve"> </w:t>
      </w:r>
      <w:r w:rsidR="007F5BC1" w:rsidRPr="00E31438">
        <w:rPr>
          <w:b/>
          <w:spacing w:val="-4"/>
        </w:rPr>
        <w:t>XXXX</w:t>
      </w:r>
    </w:p>
    <w:p w14:paraId="757E4CB4" w14:textId="77777777" w:rsidR="00E11514" w:rsidRDefault="00E11514" w:rsidP="00E31438">
      <w:pPr>
        <w:pStyle w:val="BodyText"/>
        <w:spacing w:before="11"/>
        <w:jc w:val="both"/>
        <w:rPr>
          <w:sz w:val="21"/>
        </w:rPr>
      </w:pPr>
    </w:p>
    <w:p w14:paraId="79A8E36F" w14:textId="77777777" w:rsidR="00E24328" w:rsidRPr="00E24328" w:rsidRDefault="00622290" w:rsidP="00E31438">
      <w:pPr>
        <w:pStyle w:val="BodyText"/>
        <w:ind w:left="1599" w:right="1378"/>
        <w:jc w:val="both"/>
        <w:rPr>
          <w:b/>
        </w:rPr>
      </w:pPr>
      <w:r w:rsidRPr="00E24328">
        <w:rPr>
          <w:b/>
          <w:bCs/>
        </w:rPr>
        <w:t>AN</w:t>
      </w:r>
      <w:r w:rsidRPr="00E24328">
        <w:rPr>
          <w:b/>
          <w:bCs/>
          <w:spacing w:val="-16"/>
        </w:rPr>
        <w:t xml:space="preserve"> </w:t>
      </w:r>
      <w:r w:rsidR="00E24328" w:rsidRPr="00E24328">
        <w:rPr>
          <w:b/>
          <w:bCs/>
          <w:spacing w:val="-16"/>
        </w:rPr>
        <w:t xml:space="preserve">URGENCY </w:t>
      </w:r>
      <w:r w:rsidRPr="00E24328">
        <w:rPr>
          <w:b/>
          <w:bCs/>
        </w:rPr>
        <w:t>ORDINANCE</w:t>
      </w:r>
      <w:r w:rsidRPr="00E24328">
        <w:rPr>
          <w:b/>
          <w:bCs/>
          <w:spacing w:val="-15"/>
        </w:rPr>
        <w:t xml:space="preserve"> </w:t>
      </w:r>
      <w:r w:rsidRPr="00E24328">
        <w:rPr>
          <w:b/>
          <w:bCs/>
        </w:rPr>
        <w:t>OF</w:t>
      </w:r>
      <w:r w:rsidRPr="00E24328">
        <w:rPr>
          <w:b/>
          <w:bCs/>
          <w:spacing w:val="-15"/>
        </w:rPr>
        <w:t xml:space="preserve"> </w:t>
      </w:r>
      <w:r w:rsidRPr="00E24328">
        <w:rPr>
          <w:b/>
          <w:bCs/>
        </w:rPr>
        <w:t>THE</w:t>
      </w:r>
      <w:r w:rsidRPr="00E24328">
        <w:rPr>
          <w:b/>
          <w:bCs/>
          <w:spacing w:val="-16"/>
        </w:rPr>
        <w:t xml:space="preserve"> </w:t>
      </w:r>
      <w:r w:rsidRPr="00E24328">
        <w:rPr>
          <w:b/>
          <w:bCs/>
        </w:rPr>
        <w:t>CITY</w:t>
      </w:r>
      <w:r w:rsidRPr="00E24328">
        <w:rPr>
          <w:b/>
          <w:bCs/>
          <w:spacing w:val="-15"/>
        </w:rPr>
        <w:t xml:space="preserve"> </w:t>
      </w:r>
      <w:r w:rsidRPr="00E24328">
        <w:rPr>
          <w:b/>
          <w:bCs/>
        </w:rPr>
        <w:t>COUNCIL</w:t>
      </w:r>
      <w:r w:rsidRPr="00E24328">
        <w:rPr>
          <w:b/>
          <w:bCs/>
          <w:spacing w:val="-15"/>
        </w:rPr>
        <w:t xml:space="preserve"> </w:t>
      </w:r>
      <w:r w:rsidRPr="00E24328">
        <w:rPr>
          <w:b/>
          <w:bCs/>
        </w:rPr>
        <w:t>OF</w:t>
      </w:r>
      <w:r w:rsidRPr="00E24328">
        <w:rPr>
          <w:b/>
          <w:bCs/>
          <w:spacing w:val="-15"/>
        </w:rPr>
        <w:t xml:space="preserve"> </w:t>
      </w:r>
      <w:r w:rsidRPr="00E24328">
        <w:rPr>
          <w:b/>
          <w:bCs/>
        </w:rPr>
        <w:t>THE</w:t>
      </w:r>
      <w:r w:rsidRPr="00E24328">
        <w:rPr>
          <w:b/>
          <w:bCs/>
          <w:spacing w:val="-16"/>
        </w:rPr>
        <w:t xml:space="preserve"> </w:t>
      </w:r>
      <w:r w:rsidRPr="00E24328">
        <w:rPr>
          <w:b/>
          <w:bCs/>
        </w:rPr>
        <w:t>CITY</w:t>
      </w:r>
      <w:r w:rsidRPr="00E24328">
        <w:rPr>
          <w:b/>
          <w:bCs/>
          <w:spacing w:val="-15"/>
        </w:rPr>
        <w:t xml:space="preserve"> </w:t>
      </w:r>
      <w:r w:rsidRPr="00E24328">
        <w:rPr>
          <w:b/>
          <w:bCs/>
        </w:rPr>
        <w:t>OF</w:t>
      </w:r>
      <w:r w:rsidRPr="00E24328">
        <w:rPr>
          <w:b/>
          <w:bCs/>
          <w:spacing w:val="-15"/>
        </w:rPr>
        <w:t xml:space="preserve"> </w:t>
      </w:r>
      <w:r w:rsidR="007F5BC1" w:rsidRPr="00E24328">
        <w:rPr>
          <w:b/>
          <w:bCs/>
        </w:rPr>
        <w:t>COSTA MESA</w:t>
      </w:r>
      <w:r w:rsidRPr="00E24328">
        <w:rPr>
          <w:b/>
          <w:bCs/>
        </w:rPr>
        <w:t>,</w:t>
      </w:r>
      <w:r w:rsidRPr="00E24328">
        <w:rPr>
          <w:b/>
          <w:bCs/>
          <w:spacing w:val="-3"/>
        </w:rPr>
        <w:t xml:space="preserve"> </w:t>
      </w:r>
      <w:r w:rsidRPr="00E24328">
        <w:rPr>
          <w:b/>
          <w:bCs/>
        </w:rPr>
        <w:t>CALIFORNIA</w:t>
      </w:r>
      <w:r w:rsidRPr="00E24328">
        <w:rPr>
          <w:b/>
          <w:bCs/>
          <w:spacing w:val="-3"/>
        </w:rPr>
        <w:t xml:space="preserve"> </w:t>
      </w:r>
      <w:r w:rsidRPr="00E24328">
        <w:rPr>
          <w:b/>
          <w:bCs/>
        </w:rPr>
        <w:t>AMENDING</w:t>
      </w:r>
      <w:r w:rsidRPr="00E24328">
        <w:rPr>
          <w:b/>
          <w:bCs/>
          <w:spacing w:val="-3"/>
        </w:rPr>
        <w:t xml:space="preserve"> </w:t>
      </w:r>
      <w:r w:rsidRPr="00E24328">
        <w:rPr>
          <w:b/>
          <w:bCs/>
        </w:rPr>
        <w:t>TITLE</w:t>
      </w:r>
      <w:r w:rsidRPr="00E24328">
        <w:rPr>
          <w:b/>
          <w:bCs/>
          <w:spacing w:val="-3"/>
        </w:rPr>
        <w:t xml:space="preserve"> </w:t>
      </w:r>
      <w:r w:rsidR="00D62620" w:rsidRPr="00E24328">
        <w:rPr>
          <w:b/>
          <w:bCs/>
        </w:rPr>
        <w:t>9</w:t>
      </w:r>
      <w:r w:rsidRPr="00E24328">
        <w:rPr>
          <w:b/>
          <w:bCs/>
          <w:spacing w:val="-3"/>
        </w:rPr>
        <w:t xml:space="preserve"> </w:t>
      </w:r>
      <w:r w:rsidRPr="00E24328">
        <w:rPr>
          <w:b/>
          <w:bCs/>
        </w:rPr>
        <w:t>(</w:t>
      </w:r>
      <w:r w:rsidR="00D62620" w:rsidRPr="00E24328">
        <w:rPr>
          <w:b/>
          <w:bCs/>
        </w:rPr>
        <w:t>LICENSES AND BUSINESS REGULATIONS</w:t>
      </w:r>
      <w:r w:rsidRPr="00E24328">
        <w:rPr>
          <w:b/>
          <w:bCs/>
        </w:rPr>
        <w:t>)</w:t>
      </w:r>
      <w:r w:rsidRPr="00E24328">
        <w:rPr>
          <w:b/>
          <w:bCs/>
          <w:spacing w:val="-11"/>
        </w:rPr>
        <w:t xml:space="preserve"> </w:t>
      </w:r>
      <w:r w:rsidRPr="00E24328">
        <w:rPr>
          <w:b/>
          <w:bCs/>
        </w:rPr>
        <w:t>OF</w:t>
      </w:r>
      <w:r w:rsidRPr="00E24328">
        <w:rPr>
          <w:b/>
          <w:bCs/>
          <w:spacing w:val="-12"/>
        </w:rPr>
        <w:t xml:space="preserve"> </w:t>
      </w:r>
      <w:r w:rsidRPr="00E24328">
        <w:rPr>
          <w:b/>
          <w:bCs/>
        </w:rPr>
        <w:t>THE</w:t>
      </w:r>
      <w:r w:rsidRPr="00E24328">
        <w:rPr>
          <w:b/>
          <w:bCs/>
          <w:spacing w:val="-12"/>
        </w:rPr>
        <w:t xml:space="preserve"> </w:t>
      </w:r>
      <w:r w:rsidR="007F5BC1" w:rsidRPr="00E24328">
        <w:rPr>
          <w:b/>
          <w:bCs/>
        </w:rPr>
        <w:t>COSTA MESA</w:t>
      </w:r>
      <w:r w:rsidRPr="00E24328">
        <w:rPr>
          <w:b/>
          <w:bCs/>
          <w:spacing w:val="-12"/>
        </w:rPr>
        <w:t xml:space="preserve"> </w:t>
      </w:r>
      <w:r w:rsidRPr="00E24328">
        <w:rPr>
          <w:b/>
          <w:bCs/>
        </w:rPr>
        <w:t>MUNICIPAL</w:t>
      </w:r>
      <w:r w:rsidRPr="00E24328">
        <w:rPr>
          <w:b/>
          <w:bCs/>
          <w:spacing w:val="-11"/>
        </w:rPr>
        <w:t xml:space="preserve"> </w:t>
      </w:r>
      <w:r w:rsidRPr="00E24328">
        <w:rPr>
          <w:b/>
          <w:bCs/>
        </w:rPr>
        <w:t>CODE</w:t>
      </w:r>
      <w:r w:rsidRPr="00E24328">
        <w:rPr>
          <w:b/>
          <w:bCs/>
          <w:spacing w:val="-13"/>
        </w:rPr>
        <w:t xml:space="preserve"> </w:t>
      </w:r>
      <w:r w:rsidRPr="00E24328">
        <w:rPr>
          <w:b/>
          <w:bCs/>
        </w:rPr>
        <w:t>BY</w:t>
      </w:r>
      <w:r w:rsidRPr="00E24328">
        <w:rPr>
          <w:b/>
          <w:bCs/>
          <w:spacing w:val="-11"/>
        </w:rPr>
        <w:t xml:space="preserve"> </w:t>
      </w:r>
      <w:r w:rsidRPr="00E24328">
        <w:rPr>
          <w:b/>
          <w:bCs/>
        </w:rPr>
        <w:t xml:space="preserve">ADDING CHAPTER </w:t>
      </w:r>
      <w:r w:rsidR="00D62620" w:rsidRPr="00E24328">
        <w:rPr>
          <w:b/>
          <w:bCs/>
        </w:rPr>
        <w:t>II (REGULATION OF CERTAIN BUSINESSES, ARTICLE</w:t>
      </w:r>
      <w:bookmarkStart w:id="0" w:name="_GoBack"/>
      <w:bookmarkEnd w:id="0"/>
      <w:r w:rsidR="00D62620" w:rsidRPr="00E24328">
        <w:rPr>
          <w:b/>
          <w:bCs/>
        </w:rPr>
        <w:t xml:space="preserve"> 24</w:t>
      </w:r>
      <w:r w:rsidR="00782204" w:rsidRPr="00E24328">
        <w:rPr>
          <w:b/>
          <w:bCs/>
        </w:rPr>
        <w:t xml:space="preserve"> </w:t>
      </w:r>
      <w:r w:rsidRPr="00E24328">
        <w:rPr>
          <w:b/>
          <w:bCs/>
        </w:rPr>
        <w:t xml:space="preserve">(JUST CAUSE </w:t>
      </w:r>
      <w:r w:rsidR="00D62620" w:rsidRPr="00E24328">
        <w:rPr>
          <w:b/>
          <w:bCs/>
        </w:rPr>
        <w:t xml:space="preserve">RESIDENTIAL </w:t>
      </w:r>
      <w:r w:rsidRPr="00E24328">
        <w:rPr>
          <w:b/>
          <w:bCs/>
        </w:rPr>
        <w:t>TENANT PROTECTIONS)</w:t>
      </w:r>
      <w:r w:rsidR="00E24328" w:rsidRPr="00E24328">
        <w:rPr>
          <w:b/>
          <w:bCs/>
        </w:rPr>
        <w:t xml:space="preserve"> </w:t>
      </w:r>
      <w:r w:rsidR="00E24328" w:rsidRPr="00E24328">
        <w:rPr>
          <w:b/>
        </w:rPr>
        <w:t>AND DECLARING THE ORDINANCE TO BE AN EMERGENCY MEASURE TO TAKE EFFECT IMMEDIATELY UPON ADOPTION</w:t>
      </w:r>
    </w:p>
    <w:p w14:paraId="09519DB0" w14:textId="5F2A097E" w:rsidR="00E11514" w:rsidRDefault="00E11514" w:rsidP="00C00563">
      <w:pPr>
        <w:pStyle w:val="BodyText"/>
        <w:ind w:left="1599" w:right="1378"/>
        <w:jc w:val="both"/>
      </w:pPr>
    </w:p>
    <w:p w14:paraId="1B1B2C00" w14:textId="77777777" w:rsidR="00E11514" w:rsidRDefault="00E11514" w:rsidP="00C00563">
      <w:pPr>
        <w:pStyle w:val="BodyText"/>
        <w:jc w:val="both"/>
      </w:pPr>
    </w:p>
    <w:p w14:paraId="7C73C547" w14:textId="77777777" w:rsidR="00E11514" w:rsidRDefault="00E11514" w:rsidP="00C00563">
      <w:pPr>
        <w:pStyle w:val="BodyText"/>
        <w:spacing w:before="1"/>
        <w:jc w:val="both"/>
      </w:pPr>
    </w:p>
    <w:p w14:paraId="0064275D" w14:textId="77777777" w:rsidR="00E11514" w:rsidRDefault="00782204" w:rsidP="00C00563">
      <w:pPr>
        <w:pStyle w:val="ListParagraph"/>
        <w:tabs>
          <w:tab w:val="left" w:pos="1597"/>
        </w:tabs>
        <w:spacing w:before="1" w:line="237" w:lineRule="auto"/>
        <w:ind w:left="360" w:right="117" w:firstLine="519"/>
      </w:pPr>
      <w:r>
        <w:t xml:space="preserve">WHEREAS, </w:t>
      </w:r>
      <w:r w:rsidR="00622290">
        <w:t>The California Legislature adopted the Tenant Protection Act of 2019 (Civil Code section 1946.2</w:t>
      </w:r>
      <w:r w:rsidR="00562E09">
        <w:t>,</w:t>
      </w:r>
      <w:r w:rsidR="00622290">
        <w:t xml:space="preserve"> </w:t>
      </w:r>
      <w:r w:rsidR="00622290">
        <w:rPr>
          <w:i/>
        </w:rPr>
        <w:t>et seq</w:t>
      </w:r>
      <w:r w:rsidR="00622290">
        <w:t xml:space="preserve">., the “Act”) which, as of </w:t>
      </w:r>
      <w:r w:rsidR="00622290" w:rsidRPr="003E3C6C">
        <w:t>January 1, 2020</w:t>
      </w:r>
      <w:r w:rsidR="00622290">
        <w:t>, provides “just cause” eviction protections to qualifying tenants of certain residential real property</w:t>
      </w:r>
      <w:r w:rsidR="00D62620">
        <w:t>, and amended the Act pursuant to SB 567 in 2023 to add additional requirements to take effect on April 1, 2024</w:t>
      </w:r>
      <w:r w:rsidR="00622290">
        <w:t>;</w:t>
      </w:r>
      <w:r>
        <w:t xml:space="preserve"> and</w:t>
      </w:r>
    </w:p>
    <w:p w14:paraId="1D46C3EC" w14:textId="77777777" w:rsidR="00E11514" w:rsidRDefault="00E11514" w:rsidP="00C00563">
      <w:pPr>
        <w:pStyle w:val="BodyText"/>
        <w:spacing w:before="1"/>
        <w:jc w:val="both"/>
      </w:pPr>
    </w:p>
    <w:p w14:paraId="3ED703DC" w14:textId="77777777" w:rsidR="00E11514" w:rsidRDefault="00782204" w:rsidP="00C00563">
      <w:pPr>
        <w:pStyle w:val="ListParagraph"/>
        <w:tabs>
          <w:tab w:val="left" w:pos="1597"/>
        </w:tabs>
        <w:ind w:left="360" w:right="117" w:firstLine="519"/>
      </w:pPr>
      <w:r>
        <w:t xml:space="preserve">WHEREAS, </w:t>
      </w:r>
      <w:r w:rsidR="00622290">
        <w:t xml:space="preserve">The Act, in subsection </w:t>
      </w:r>
      <w:r>
        <w:t>(g)(1)(B) (</w:t>
      </w:r>
      <w:r w:rsidR="00622290">
        <w:t>(</w:t>
      </w:r>
      <w:proofErr w:type="spellStart"/>
      <w:r w:rsidR="00562E09">
        <w:t>i</w:t>
      </w:r>
      <w:proofErr w:type="spellEnd"/>
      <w:r w:rsidR="00622290">
        <w:t>)(1)(B) of Civil Code Section 1946.2</w:t>
      </w:r>
      <w:r w:rsidR="00562E09">
        <w:t xml:space="preserve"> as amended</w:t>
      </w:r>
      <w:r>
        <w:t>)</w:t>
      </w:r>
      <w:r w:rsidR="00622290">
        <w:t>, states that a local ordinance requiring “just cause” for landlords to terminate a residential tenancy is valid and will prevail over the Act so long as the just cause eviction protections in the local ordinance are consistent</w:t>
      </w:r>
      <w:r w:rsidR="00622290">
        <w:rPr>
          <w:spacing w:val="-9"/>
        </w:rPr>
        <w:t xml:space="preserve"> </w:t>
      </w:r>
      <w:r w:rsidR="00622290">
        <w:t>with</w:t>
      </w:r>
      <w:r w:rsidR="00622290">
        <w:rPr>
          <w:spacing w:val="-9"/>
        </w:rPr>
        <w:t xml:space="preserve"> </w:t>
      </w:r>
      <w:r w:rsidR="00622290">
        <w:t>the</w:t>
      </w:r>
      <w:r w:rsidR="00622290">
        <w:rPr>
          <w:spacing w:val="-9"/>
        </w:rPr>
        <w:t xml:space="preserve"> </w:t>
      </w:r>
      <w:r w:rsidR="00622290">
        <w:t>Act</w:t>
      </w:r>
      <w:r w:rsidR="00622290">
        <w:rPr>
          <w:spacing w:val="-9"/>
        </w:rPr>
        <w:t xml:space="preserve"> </w:t>
      </w:r>
      <w:r w:rsidR="00622290">
        <w:t>and,</w:t>
      </w:r>
      <w:r w:rsidR="00622290">
        <w:rPr>
          <w:spacing w:val="-9"/>
        </w:rPr>
        <w:t xml:space="preserve"> </w:t>
      </w:r>
      <w:r w:rsidR="00622290">
        <w:t>so</w:t>
      </w:r>
      <w:r w:rsidR="00622290">
        <w:rPr>
          <w:spacing w:val="-9"/>
        </w:rPr>
        <w:t xml:space="preserve"> </w:t>
      </w:r>
      <w:r w:rsidR="00622290">
        <w:t>long</w:t>
      </w:r>
      <w:r w:rsidR="00622290">
        <w:rPr>
          <w:spacing w:val="-9"/>
        </w:rPr>
        <w:t xml:space="preserve"> </w:t>
      </w:r>
      <w:r w:rsidR="00622290">
        <w:t>as</w:t>
      </w:r>
      <w:r w:rsidR="00622290">
        <w:rPr>
          <w:spacing w:val="-9"/>
        </w:rPr>
        <w:t xml:space="preserve"> </w:t>
      </w:r>
      <w:r w:rsidR="00622290">
        <w:t>the</w:t>
      </w:r>
      <w:r w:rsidR="00622290">
        <w:rPr>
          <w:spacing w:val="-9"/>
        </w:rPr>
        <w:t xml:space="preserve"> </w:t>
      </w:r>
      <w:r w:rsidR="00622290">
        <w:t>ordinance,</w:t>
      </w:r>
      <w:r w:rsidR="00622290">
        <w:rPr>
          <w:spacing w:val="-8"/>
        </w:rPr>
        <w:t xml:space="preserve"> </w:t>
      </w:r>
      <w:r w:rsidR="00622290">
        <w:t>as</w:t>
      </w:r>
      <w:r w:rsidR="00622290">
        <w:rPr>
          <w:spacing w:val="-9"/>
        </w:rPr>
        <w:t xml:space="preserve"> </w:t>
      </w:r>
      <w:r w:rsidR="00622290">
        <w:t>supported</w:t>
      </w:r>
      <w:r w:rsidR="00622290">
        <w:rPr>
          <w:spacing w:val="-9"/>
        </w:rPr>
        <w:t xml:space="preserve"> </w:t>
      </w:r>
      <w:r w:rsidR="00622290">
        <w:t>by</w:t>
      </w:r>
      <w:r w:rsidR="00622290">
        <w:rPr>
          <w:spacing w:val="-9"/>
        </w:rPr>
        <w:t xml:space="preserve"> </w:t>
      </w:r>
      <w:r w:rsidR="00622290">
        <w:t>binding</w:t>
      </w:r>
      <w:r w:rsidR="00622290">
        <w:rPr>
          <w:spacing w:val="-8"/>
        </w:rPr>
        <w:t xml:space="preserve"> </w:t>
      </w:r>
      <w:r w:rsidR="00622290">
        <w:t>legislative</w:t>
      </w:r>
      <w:r w:rsidR="00622290">
        <w:rPr>
          <w:spacing w:val="-9"/>
        </w:rPr>
        <w:t xml:space="preserve"> </w:t>
      </w:r>
      <w:r w:rsidR="00622290">
        <w:t>findings of the local government, is “more protective” than the Act by: further limiting the reasons for terminating a residential tenancy, providing for higher relocation assistance, or providing additional tenant protections that are not otherwise prohibited by law;</w:t>
      </w:r>
      <w:r>
        <w:t xml:space="preserve"> and</w:t>
      </w:r>
    </w:p>
    <w:p w14:paraId="59BBEFF4" w14:textId="77777777" w:rsidR="00E11514" w:rsidRDefault="00E11514" w:rsidP="00C00563">
      <w:pPr>
        <w:pStyle w:val="BodyText"/>
        <w:spacing w:before="7"/>
        <w:jc w:val="both"/>
        <w:rPr>
          <w:sz w:val="21"/>
        </w:rPr>
      </w:pPr>
    </w:p>
    <w:p w14:paraId="19F14619" w14:textId="77777777" w:rsidR="00E11514" w:rsidRDefault="00782204" w:rsidP="00C00563">
      <w:pPr>
        <w:pStyle w:val="ListParagraph"/>
        <w:tabs>
          <w:tab w:val="left" w:pos="1596"/>
        </w:tabs>
        <w:ind w:left="360" w:right="117" w:firstLine="519"/>
      </w:pPr>
      <w:r>
        <w:t xml:space="preserve">WHEREAS, </w:t>
      </w:r>
      <w:r w:rsidR="00622290">
        <w:t xml:space="preserve">The City of </w:t>
      </w:r>
      <w:r w:rsidR="007F5BC1">
        <w:t>Costa Mesa</w:t>
      </w:r>
      <w:r w:rsidR="00622290">
        <w:t xml:space="preserve"> (“City”) is a California </w:t>
      </w:r>
      <w:r w:rsidR="008D7EAB">
        <w:t>General Law</w:t>
      </w:r>
      <w:r w:rsidR="00622290">
        <w:t xml:space="preserve"> city </w:t>
      </w:r>
      <w:r w:rsidR="00622290" w:rsidRPr="00782204">
        <w:t>with broad “police powers” vested in municipalities by California’s Constitution, pursuant to which the City may make and enforce laws necessary to protect and preserve the health, safety, and general welfare of its residents</w:t>
      </w:r>
      <w:r w:rsidR="00622290">
        <w:t>;</w:t>
      </w:r>
      <w:r>
        <w:t xml:space="preserve"> and</w:t>
      </w:r>
    </w:p>
    <w:p w14:paraId="581AFA7B" w14:textId="77777777" w:rsidR="00E11514" w:rsidRDefault="00E11514" w:rsidP="00C00563">
      <w:pPr>
        <w:pStyle w:val="BodyText"/>
        <w:spacing w:before="7"/>
        <w:jc w:val="both"/>
        <w:rPr>
          <w:sz w:val="21"/>
        </w:rPr>
      </w:pPr>
    </w:p>
    <w:p w14:paraId="1E0832E0" w14:textId="77777777" w:rsidR="00E11514" w:rsidRDefault="00782204" w:rsidP="00C00563">
      <w:pPr>
        <w:pStyle w:val="ListParagraph"/>
        <w:tabs>
          <w:tab w:val="left" w:pos="1597"/>
        </w:tabs>
        <w:spacing w:before="1"/>
        <w:ind w:left="360" w:right="118" w:firstLine="540"/>
      </w:pPr>
      <w:r>
        <w:t xml:space="preserve">WHEREAS, </w:t>
      </w:r>
      <w:r w:rsidR="00622290">
        <w:t xml:space="preserve">Pursuant to this broad authority and express authorization in the Act, the City Council for the City of </w:t>
      </w:r>
      <w:r w:rsidR="007F5BC1">
        <w:t>Costa Mesa</w:t>
      </w:r>
      <w:r w:rsidR="00622290">
        <w:t xml:space="preserve"> (“City Council”) finds it necessary and appropriate to adopt a local</w:t>
      </w:r>
      <w:r w:rsidR="00622290">
        <w:rPr>
          <w:spacing w:val="-8"/>
        </w:rPr>
        <w:t xml:space="preserve"> </w:t>
      </w:r>
      <w:r w:rsidR="00622290">
        <w:t>ordinance</w:t>
      </w:r>
      <w:r w:rsidR="00622290">
        <w:rPr>
          <w:spacing w:val="-8"/>
        </w:rPr>
        <w:t xml:space="preserve"> </w:t>
      </w:r>
      <w:r w:rsidR="00622290">
        <w:t>establishing</w:t>
      </w:r>
      <w:r w:rsidR="00622290">
        <w:rPr>
          <w:spacing w:val="-8"/>
        </w:rPr>
        <w:t xml:space="preserve"> </w:t>
      </w:r>
      <w:r w:rsidR="00622290">
        <w:t>“just</w:t>
      </w:r>
      <w:r w:rsidR="00622290">
        <w:rPr>
          <w:spacing w:val="-8"/>
        </w:rPr>
        <w:t xml:space="preserve"> </w:t>
      </w:r>
      <w:r w:rsidR="00622290">
        <w:t>cause”</w:t>
      </w:r>
      <w:r w:rsidR="00622290">
        <w:rPr>
          <w:spacing w:val="-8"/>
        </w:rPr>
        <w:t xml:space="preserve"> </w:t>
      </w:r>
      <w:r w:rsidR="00622290">
        <w:t>eviction</w:t>
      </w:r>
      <w:r w:rsidR="00622290">
        <w:rPr>
          <w:spacing w:val="-8"/>
        </w:rPr>
        <w:t xml:space="preserve"> </w:t>
      </w:r>
      <w:r w:rsidR="00622290">
        <w:t>protections</w:t>
      </w:r>
      <w:r w:rsidR="00622290">
        <w:rPr>
          <w:spacing w:val="-8"/>
        </w:rPr>
        <w:t xml:space="preserve"> </w:t>
      </w:r>
      <w:r w:rsidR="00622290">
        <w:t>that</w:t>
      </w:r>
      <w:r w:rsidR="00622290">
        <w:rPr>
          <w:spacing w:val="-7"/>
        </w:rPr>
        <w:t xml:space="preserve"> </w:t>
      </w:r>
      <w:r w:rsidR="00622290">
        <w:t>are</w:t>
      </w:r>
      <w:r w:rsidR="00622290">
        <w:rPr>
          <w:spacing w:val="-8"/>
        </w:rPr>
        <w:t xml:space="preserve"> </w:t>
      </w:r>
      <w:r w:rsidR="00622290">
        <w:t>both</w:t>
      </w:r>
      <w:r w:rsidR="00622290">
        <w:rPr>
          <w:spacing w:val="-8"/>
        </w:rPr>
        <w:t xml:space="preserve"> </w:t>
      </w:r>
      <w:r w:rsidR="00622290">
        <w:t>consistent</w:t>
      </w:r>
      <w:r w:rsidR="00622290">
        <w:rPr>
          <w:spacing w:val="-8"/>
        </w:rPr>
        <w:t xml:space="preserve"> </w:t>
      </w:r>
      <w:r w:rsidR="00622290">
        <w:t>with</w:t>
      </w:r>
      <w:r w:rsidR="00622290">
        <w:rPr>
          <w:spacing w:val="-8"/>
        </w:rPr>
        <w:t xml:space="preserve"> </w:t>
      </w:r>
      <w:r w:rsidR="00622290">
        <w:t>the</w:t>
      </w:r>
      <w:r w:rsidR="00622290">
        <w:rPr>
          <w:spacing w:val="-8"/>
        </w:rPr>
        <w:t xml:space="preserve"> </w:t>
      </w:r>
      <w:r w:rsidR="00622290">
        <w:t>just cause projections of the Act and “more protective” than the Act in specified circumstances; and</w:t>
      </w:r>
    </w:p>
    <w:p w14:paraId="7EB98560" w14:textId="77777777" w:rsidR="00391228" w:rsidRDefault="00391228" w:rsidP="00C00563">
      <w:pPr>
        <w:pStyle w:val="ListParagraph"/>
        <w:tabs>
          <w:tab w:val="left" w:pos="1597"/>
        </w:tabs>
        <w:spacing w:before="1"/>
        <w:ind w:left="360" w:right="118" w:firstLine="540"/>
      </w:pPr>
    </w:p>
    <w:p w14:paraId="3647668F" w14:textId="53BAE144" w:rsidR="00391228" w:rsidRDefault="00391228" w:rsidP="00C00563">
      <w:pPr>
        <w:pStyle w:val="ListParagraph"/>
        <w:tabs>
          <w:tab w:val="left" w:pos="1597"/>
        </w:tabs>
        <w:spacing w:before="1"/>
        <w:ind w:left="360" w:right="118" w:firstLine="540"/>
      </w:pPr>
      <w:r>
        <w:t xml:space="preserve">WHEREAS, </w:t>
      </w:r>
      <w:proofErr w:type="gramStart"/>
      <w:r>
        <w:t>Approximately</w:t>
      </w:r>
      <w:proofErr w:type="gramEnd"/>
      <w:r>
        <w:t xml:space="preserve"> sixty percent (60%) of Costa Mesa residents are renters; and</w:t>
      </w:r>
    </w:p>
    <w:p w14:paraId="2D6D48C7" w14:textId="77777777" w:rsidR="000E17C3" w:rsidRDefault="000E17C3" w:rsidP="00C00563">
      <w:pPr>
        <w:pStyle w:val="ListParagraph"/>
        <w:tabs>
          <w:tab w:val="left" w:pos="1597"/>
        </w:tabs>
        <w:spacing w:before="1"/>
        <w:ind w:left="360" w:right="118" w:firstLine="540"/>
      </w:pPr>
    </w:p>
    <w:p w14:paraId="116F56E2" w14:textId="6202BB0C" w:rsidR="00E508CF" w:rsidRDefault="00932141" w:rsidP="00C00563">
      <w:pPr>
        <w:pStyle w:val="ListParagraph"/>
        <w:tabs>
          <w:tab w:val="left" w:pos="1597"/>
        </w:tabs>
        <w:spacing w:before="1"/>
        <w:ind w:left="360" w:right="118" w:firstLine="540"/>
      </w:pPr>
      <w:bookmarkStart w:id="1" w:name="_Hlk149826229"/>
      <w:r>
        <w:t>WHEREAS, Within the last year, Costa Mesa</w:t>
      </w:r>
      <w:r w:rsidR="00391228">
        <w:t>’s</w:t>
      </w:r>
      <w:r>
        <w:t xml:space="preserve"> Code Enforcement </w:t>
      </w:r>
      <w:r w:rsidR="005661E8">
        <w:t xml:space="preserve">team </w:t>
      </w:r>
      <w:r>
        <w:t>received fourteen</w:t>
      </w:r>
      <w:r w:rsidR="005E31C2">
        <w:t xml:space="preserve"> complaints regarding residential evictions, ten of which were reportedly due to substantial rehabilitation, two reported that owners did not want to make requested repairs</w:t>
      </w:r>
      <w:r w:rsidR="00286599">
        <w:t>,</w:t>
      </w:r>
      <w:r w:rsidR="005E31C2">
        <w:t xml:space="preserve"> so evicted </w:t>
      </w:r>
      <w:r w:rsidR="00286599">
        <w:t xml:space="preserve">the </w:t>
      </w:r>
      <w:r w:rsidR="005E31C2">
        <w:t>tenants instead, and two complaints did not</w:t>
      </w:r>
      <w:r>
        <w:t xml:space="preserve"> </w:t>
      </w:r>
      <w:r w:rsidR="005E31C2">
        <w:t xml:space="preserve">contain sufficient information to determine the reported cause of the eviction.  In the past 90 days, Legal Aid received thirty housing </w:t>
      </w:r>
      <w:proofErr w:type="gramStart"/>
      <w:r w:rsidR="005E31C2">
        <w:t>related  complaints</w:t>
      </w:r>
      <w:proofErr w:type="gramEnd"/>
      <w:r w:rsidR="00286599">
        <w:t>.  From July 1 to October 16, 2023, 44 units have reported evictions to the City</w:t>
      </w:r>
      <w:r w:rsidR="005661E8">
        <w:t xml:space="preserve"> Manager’s Office</w:t>
      </w:r>
      <w:r w:rsidR="00286599">
        <w:t xml:space="preserve">, 41 of which were “no fault,” affecting </w:t>
      </w:r>
      <w:r w:rsidR="005661E8">
        <w:t xml:space="preserve">well </w:t>
      </w:r>
      <w:r w:rsidR="00286599">
        <w:t xml:space="preserve">over 50 tenants.  In the </w:t>
      </w:r>
      <w:proofErr w:type="gramStart"/>
      <w:r w:rsidR="00286599">
        <w:t>ten day</w:t>
      </w:r>
      <w:proofErr w:type="gramEnd"/>
      <w:r w:rsidR="00286599">
        <w:t xml:space="preserve"> period between October 17, 2023 and October 27, 2013, the City has received reports of 23 </w:t>
      </w:r>
      <w:r w:rsidR="005661E8">
        <w:t xml:space="preserve">more </w:t>
      </w:r>
      <w:r w:rsidR="00286599">
        <w:t xml:space="preserve">no fault evictions affecting over 85 individuals.  Three of these </w:t>
      </w:r>
      <w:proofErr w:type="gramStart"/>
      <w:r w:rsidR="00286599">
        <w:t>no fault</w:t>
      </w:r>
      <w:proofErr w:type="gramEnd"/>
      <w:r w:rsidR="00286599">
        <w:t xml:space="preserve"> evictions have left 14 Costa Mesa residents – 10 of them children – homeless.  </w:t>
      </w:r>
      <w:r w:rsidR="005661E8">
        <w:t>Over 63 households have requested assistance from the City in the past four months</w:t>
      </w:r>
      <w:r w:rsidR="00E508CF">
        <w:t>; and</w:t>
      </w:r>
    </w:p>
    <w:p w14:paraId="74816FA5" w14:textId="77777777" w:rsidR="00E508CF" w:rsidRDefault="00E508CF" w:rsidP="00C00563">
      <w:pPr>
        <w:pStyle w:val="ListParagraph"/>
        <w:tabs>
          <w:tab w:val="left" w:pos="1597"/>
        </w:tabs>
        <w:spacing w:before="1"/>
        <w:ind w:left="360" w:right="118" w:firstLine="540"/>
      </w:pPr>
    </w:p>
    <w:p w14:paraId="5E3B631A" w14:textId="27447E84" w:rsidR="000E17C3" w:rsidRDefault="00E508CF" w:rsidP="00C00563">
      <w:pPr>
        <w:pStyle w:val="ListParagraph"/>
        <w:tabs>
          <w:tab w:val="left" w:pos="1597"/>
        </w:tabs>
        <w:spacing w:before="1"/>
        <w:ind w:left="360" w:right="118" w:firstLine="540"/>
      </w:pPr>
      <w:proofErr w:type="gramStart"/>
      <w:r>
        <w:t xml:space="preserve">WHEREAS, </w:t>
      </w:r>
      <w:r w:rsidR="005661E8">
        <w:t xml:space="preserve"> </w:t>
      </w:r>
      <w:r>
        <w:t>Rental</w:t>
      </w:r>
      <w:proofErr w:type="gramEnd"/>
      <w:r>
        <w:t xml:space="preserve"> Property Owners and Managers have been accelerating no-fault </w:t>
      </w:r>
      <w:r>
        <w:lastRenderedPageBreak/>
        <w:t>evictions, in an apparent effort to avoid additional state law requirements scheduled to take effect in April 2024, particularly with respect to</w:t>
      </w:r>
      <w:r w:rsidR="00391228">
        <w:t xml:space="preserve"> alleged rehabilitation needs and converting rental units to family use; and</w:t>
      </w:r>
    </w:p>
    <w:p w14:paraId="31ADD6FA" w14:textId="77777777" w:rsidR="00391228" w:rsidRDefault="00391228" w:rsidP="00C00563">
      <w:pPr>
        <w:pStyle w:val="ListParagraph"/>
        <w:tabs>
          <w:tab w:val="left" w:pos="1597"/>
        </w:tabs>
        <w:spacing w:before="1"/>
        <w:ind w:left="360" w:right="118" w:firstLine="540"/>
      </w:pPr>
    </w:p>
    <w:p w14:paraId="169F09B3" w14:textId="32A5808D" w:rsidR="00391228" w:rsidRDefault="00391228" w:rsidP="00C00563">
      <w:pPr>
        <w:pStyle w:val="ListParagraph"/>
        <w:tabs>
          <w:tab w:val="left" w:pos="1597"/>
        </w:tabs>
        <w:spacing w:before="1"/>
        <w:ind w:left="360" w:right="118" w:firstLine="540"/>
      </w:pPr>
      <w:r>
        <w:t>WHEREAS, a substantial housing crisis already exists in Costa Mesa, especially for middle and lower-income families who are being most heavily affected by no fault evictions, sometimes after decades of tenancy; and</w:t>
      </w:r>
    </w:p>
    <w:p w14:paraId="71F04AF4" w14:textId="77777777" w:rsidR="00391228" w:rsidRDefault="00391228" w:rsidP="00C00563">
      <w:pPr>
        <w:pStyle w:val="ListParagraph"/>
        <w:tabs>
          <w:tab w:val="left" w:pos="1597"/>
        </w:tabs>
        <w:spacing w:before="1"/>
        <w:ind w:left="360" w:right="118" w:firstLine="540"/>
      </w:pPr>
    </w:p>
    <w:p w14:paraId="3CDB5918" w14:textId="16CE2052" w:rsidR="00391228" w:rsidRDefault="00391228" w:rsidP="00C00563">
      <w:pPr>
        <w:pStyle w:val="ListParagraph"/>
        <w:tabs>
          <w:tab w:val="left" w:pos="1597"/>
        </w:tabs>
        <w:spacing w:before="1"/>
        <w:ind w:left="360" w:right="118" w:firstLine="540"/>
      </w:pPr>
      <w:r>
        <w:t>WHEREAS, enacting the additional tenant protections in this ordinance to those contained in the Tenant Protection Act on an urgency basis is necessary to protect the significant number of tenants who are being evicted from their homes through no fault of their own and will receive little or no protection from state law for an additional five months; and</w:t>
      </w:r>
    </w:p>
    <w:bookmarkEnd w:id="1"/>
    <w:p w14:paraId="3B948E52" w14:textId="77777777" w:rsidR="00E11514" w:rsidRDefault="00E11514" w:rsidP="00C00563">
      <w:pPr>
        <w:pStyle w:val="BodyText"/>
        <w:spacing w:before="7"/>
        <w:jc w:val="both"/>
        <w:rPr>
          <w:sz w:val="21"/>
        </w:rPr>
      </w:pPr>
    </w:p>
    <w:p w14:paraId="4D24BC8D" w14:textId="77777777" w:rsidR="00E11514" w:rsidRDefault="00782204" w:rsidP="00C00563">
      <w:pPr>
        <w:pStyle w:val="ListParagraph"/>
        <w:tabs>
          <w:tab w:val="left" w:pos="1597"/>
        </w:tabs>
        <w:ind w:left="360" w:right="120" w:firstLine="540"/>
      </w:pPr>
      <w:r>
        <w:t xml:space="preserve">WHEREAS, </w:t>
      </w:r>
      <w:proofErr w:type="gramStart"/>
      <w:r w:rsidR="00622290">
        <w:t>Based</w:t>
      </w:r>
      <w:proofErr w:type="gramEnd"/>
      <w:r w:rsidR="00622290">
        <w:t xml:space="preserve"> upon all matters presented to it in connection with its consideration of this ordinance,</w:t>
      </w:r>
      <w:r w:rsidR="00622290">
        <w:rPr>
          <w:spacing w:val="-7"/>
        </w:rPr>
        <w:t xml:space="preserve"> </w:t>
      </w:r>
      <w:r w:rsidR="00622290">
        <w:t>the</w:t>
      </w:r>
      <w:r w:rsidR="00622290">
        <w:rPr>
          <w:spacing w:val="-7"/>
        </w:rPr>
        <w:t xml:space="preserve"> </w:t>
      </w:r>
      <w:r w:rsidR="00622290">
        <w:t>City</w:t>
      </w:r>
      <w:r w:rsidR="00622290">
        <w:rPr>
          <w:spacing w:val="-6"/>
        </w:rPr>
        <w:t xml:space="preserve"> </w:t>
      </w:r>
      <w:r w:rsidR="00622290">
        <w:t>Council</w:t>
      </w:r>
      <w:r w:rsidR="00622290">
        <w:rPr>
          <w:spacing w:val="-7"/>
        </w:rPr>
        <w:t xml:space="preserve"> </w:t>
      </w:r>
      <w:r w:rsidR="00622290">
        <w:t>finds</w:t>
      </w:r>
      <w:r w:rsidR="00622290">
        <w:rPr>
          <w:spacing w:val="-6"/>
        </w:rPr>
        <w:t xml:space="preserve"> </w:t>
      </w:r>
      <w:r w:rsidR="00622290">
        <w:t>and</w:t>
      </w:r>
      <w:r w:rsidR="00622290">
        <w:rPr>
          <w:spacing w:val="-7"/>
        </w:rPr>
        <w:t xml:space="preserve"> </w:t>
      </w:r>
      <w:r w:rsidR="00622290">
        <w:t>declares</w:t>
      </w:r>
      <w:r w:rsidR="00622290">
        <w:rPr>
          <w:spacing w:val="-6"/>
        </w:rPr>
        <w:t xml:space="preserve"> </w:t>
      </w:r>
      <w:r w:rsidR="00622290">
        <w:t>that</w:t>
      </w:r>
      <w:r w:rsidR="00622290">
        <w:rPr>
          <w:spacing w:val="-7"/>
        </w:rPr>
        <w:t xml:space="preserve"> </w:t>
      </w:r>
      <w:r w:rsidR="00622290">
        <w:t>the</w:t>
      </w:r>
      <w:r w:rsidR="00622290">
        <w:rPr>
          <w:spacing w:val="-7"/>
        </w:rPr>
        <w:t xml:space="preserve"> </w:t>
      </w:r>
      <w:r w:rsidR="00622290">
        <w:t>legislative</w:t>
      </w:r>
      <w:r w:rsidR="00622290">
        <w:rPr>
          <w:spacing w:val="-7"/>
        </w:rPr>
        <w:t xml:space="preserve"> </w:t>
      </w:r>
      <w:r w:rsidR="00622290">
        <w:t>findings</w:t>
      </w:r>
      <w:r w:rsidR="00622290">
        <w:rPr>
          <w:spacing w:val="-6"/>
        </w:rPr>
        <w:t xml:space="preserve"> </w:t>
      </w:r>
      <w:r w:rsidR="00622290">
        <w:t>and</w:t>
      </w:r>
      <w:r w:rsidR="00622290">
        <w:rPr>
          <w:spacing w:val="-7"/>
        </w:rPr>
        <w:t xml:space="preserve"> </w:t>
      </w:r>
      <w:r w:rsidR="00622290">
        <w:t>declarations</w:t>
      </w:r>
      <w:r w:rsidR="00622290">
        <w:rPr>
          <w:spacing w:val="-6"/>
        </w:rPr>
        <w:t xml:space="preserve"> </w:t>
      </w:r>
      <w:r w:rsidR="00622290">
        <w:t>made herein are true, correct, and binding, and that all legal prerequisites to the adoption of this ordinance have been duly performed.</w:t>
      </w:r>
    </w:p>
    <w:p w14:paraId="1562421F" w14:textId="77777777" w:rsidR="00E11514" w:rsidRDefault="00E11514" w:rsidP="00C00563">
      <w:pPr>
        <w:tabs>
          <w:tab w:val="left" w:pos="1239"/>
        </w:tabs>
        <w:spacing w:before="1"/>
        <w:jc w:val="both"/>
      </w:pPr>
    </w:p>
    <w:p w14:paraId="758F4B04" w14:textId="77777777" w:rsidR="00E11514" w:rsidRDefault="00E11514" w:rsidP="00C00563">
      <w:pPr>
        <w:pStyle w:val="BodyText"/>
        <w:jc w:val="both"/>
      </w:pPr>
    </w:p>
    <w:p w14:paraId="153DDBA8" w14:textId="77777777" w:rsidR="00E11514" w:rsidRDefault="00622290" w:rsidP="00C00563">
      <w:pPr>
        <w:pStyle w:val="BodyText"/>
        <w:ind w:left="160" w:firstLine="540"/>
        <w:jc w:val="both"/>
      </w:pPr>
      <w:r>
        <w:t>NOW,</w:t>
      </w:r>
      <w:r>
        <w:rPr>
          <w:spacing w:val="40"/>
        </w:rPr>
        <w:t xml:space="preserve"> </w:t>
      </w:r>
      <w:r>
        <w:t>THEREFORE,</w:t>
      </w:r>
      <w:r>
        <w:rPr>
          <w:spacing w:val="40"/>
        </w:rPr>
        <w:t xml:space="preserve"> </w:t>
      </w:r>
      <w:r>
        <w:t>THE</w:t>
      </w:r>
      <w:r>
        <w:rPr>
          <w:spacing w:val="40"/>
        </w:rPr>
        <w:t xml:space="preserve"> </w:t>
      </w:r>
      <w:r>
        <w:t>CITY</w:t>
      </w:r>
      <w:r>
        <w:rPr>
          <w:spacing w:val="40"/>
        </w:rPr>
        <w:t xml:space="preserve"> </w:t>
      </w:r>
      <w:r>
        <w:t>COUNCIL</w:t>
      </w:r>
      <w:r>
        <w:rPr>
          <w:spacing w:val="40"/>
        </w:rPr>
        <w:t xml:space="preserve"> </w:t>
      </w:r>
      <w:r>
        <w:t>OF</w:t>
      </w:r>
      <w:r>
        <w:rPr>
          <w:spacing w:val="40"/>
        </w:rPr>
        <w:t xml:space="preserve"> </w:t>
      </w:r>
      <w:r>
        <w:t>THE</w:t>
      </w:r>
      <w:r>
        <w:rPr>
          <w:spacing w:val="40"/>
        </w:rPr>
        <w:t xml:space="preserve"> </w:t>
      </w:r>
      <w:r>
        <w:t>CITY</w:t>
      </w:r>
      <w:r>
        <w:rPr>
          <w:spacing w:val="40"/>
        </w:rPr>
        <w:t xml:space="preserve"> </w:t>
      </w:r>
      <w:r>
        <w:t>OF</w:t>
      </w:r>
      <w:r>
        <w:rPr>
          <w:spacing w:val="40"/>
        </w:rPr>
        <w:t xml:space="preserve"> </w:t>
      </w:r>
      <w:r w:rsidR="007F5BC1">
        <w:t>COSTA MESA</w:t>
      </w:r>
      <w:r>
        <w:rPr>
          <w:spacing w:val="40"/>
        </w:rPr>
        <w:t xml:space="preserve"> </w:t>
      </w:r>
      <w:r>
        <w:t>DOES ORDAIN AS FOLLOWS:</w:t>
      </w:r>
    </w:p>
    <w:p w14:paraId="0120719C" w14:textId="77777777" w:rsidR="00E11514" w:rsidRDefault="00E11514" w:rsidP="00C00563">
      <w:pPr>
        <w:pStyle w:val="BodyText"/>
        <w:spacing w:before="11"/>
        <w:jc w:val="both"/>
        <w:rPr>
          <w:sz w:val="21"/>
        </w:rPr>
      </w:pPr>
    </w:p>
    <w:p w14:paraId="54B31C47" w14:textId="77777777" w:rsidR="00E11514" w:rsidRDefault="00622290" w:rsidP="00C00563">
      <w:pPr>
        <w:pStyle w:val="BodyText"/>
        <w:ind w:left="160" w:right="117" w:firstLine="720"/>
        <w:jc w:val="both"/>
      </w:pPr>
      <w:r w:rsidRPr="00782204">
        <w:rPr>
          <w:u w:val="single"/>
        </w:rPr>
        <w:t>SECTION</w:t>
      </w:r>
      <w:r w:rsidRPr="00782204">
        <w:rPr>
          <w:spacing w:val="-3"/>
          <w:u w:val="single"/>
        </w:rPr>
        <w:t xml:space="preserve"> </w:t>
      </w:r>
      <w:r w:rsidRPr="00782204">
        <w:rPr>
          <w:u w:val="single"/>
        </w:rPr>
        <w:t>1</w:t>
      </w:r>
      <w:r w:rsidRPr="00782204">
        <w:t>.</w:t>
      </w:r>
      <w:r w:rsidRPr="00782204">
        <w:rPr>
          <w:spacing w:val="40"/>
        </w:rPr>
        <w:t xml:space="preserve"> </w:t>
      </w:r>
      <w:r w:rsidRPr="00782204">
        <w:t xml:space="preserve">Title </w:t>
      </w:r>
      <w:r w:rsidR="00D62620" w:rsidRPr="00782204">
        <w:t>9</w:t>
      </w:r>
      <w:r w:rsidRPr="00782204">
        <w:t xml:space="preserve"> (</w:t>
      </w:r>
      <w:r w:rsidR="00D62620" w:rsidRPr="00782204">
        <w:t>LICENSES AND BUSINESS REGULATIONS</w:t>
      </w:r>
      <w:r w:rsidRPr="00782204">
        <w:t>)</w:t>
      </w:r>
      <w:r>
        <w:t xml:space="preserve"> of the </w:t>
      </w:r>
      <w:r w:rsidR="007F5BC1">
        <w:t>Costa Mesa</w:t>
      </w:r>
      <w:r>
        <w:t xml:space="preserve"> Municipal Code is hereby amended by adding Chapter </w:t>
      </w:r>
      <w:r w:rsidR="00D62620" w:rsidRPr="00D62620">
        <w:t>II (REGULATION OF CERTAIN BUSINESSES, ARTICLE 24</w:t>
      </w:r>
      <w:r>
        <w:t xml:space="preserve"> (JUST CAUSE </w:t>
      </w:r>
      <w:r w:rsidR="00D62620">
        <w:t xml:space="preserve">RESIDENTIAL </w:t>
      </w:r>
      <w:r>
        <w:t xml:space="preserve">TENANT PROTECTIONS) to read as </w:t>
      </w:r>
      <w:r>
        <w:rPr>
          <w:spacing w:val="-2"/>
        </w:rPr>
        <w:t>follows:</w:t>
      </w:r>
    </w:p>
    <w:p w14:paraId="7650A8E2" w14:textId="77777777" w:rsidR="00E11514" w:rsidRDefault="00E11514" w:rsidP="00C00563">
      <w:pPr>
        <w:jc w:val="both"/>
        <w:sectPr w:rsidR="00E11514">
          <w:headerReference w:type="default" r:id="rId7"/>
          <w:type w:val="continuous"/>
          <w:pgSz w:w="12240" w:h="15840"/>
          <w:pgMar w:top="1620" w:right="1320" w:bottom="280" w:left="1280" w:header="720" w:footer="720" w:gutter="0"/>
          <w:cols w:space="720"/>
        </w:sectPr>
      </w:pPr>
    </w:p>
    <w:p w14:paraId="0F6BCA49" w14:textId="77777777" w:rsidR="00D62620" w:rsidRPr="00782204" w:rsidRDefault="00622290" w:rsidP="00C00563">
      <w:pPr>
        <w:tabs>
          <w:tab w:val="left" w:pos="3759"/>
        </w:tabs>
        <w:spacing w:before="82"/>
        <w:ind w:left="880"/>
        <w:jc w:val="both"/>
        <w:rPr>
          <w:b/>
          <w:spacing w:val="-4"/>
        </w:rPr>
      </w:pPr>
      <w:r w:rsidRPr="00782204">
        <w:rPr>
          <w:b/>
        </w:rPr>
        <w:lastRenderedPageBreak/>
        <w:t>CHAPTER</w:t>
      </w:r>
      <w:r w:rsidRPr="00782204">
        <w:rPr>
          <w:b/>
          <w:spacing w:val="-14"/>
        </w:rPr>
        <w:t xml:space="preserve"> </w:t>
      </w:r>
      <w:r w:rsidR="00D62620" w:rsidRPr="00782204">
        <w:rPr>
          <w:b/>
          <w:spacing w:val="-14"/>
        </w:rPr>
        <w:t>II</w:t>
      </w:r>
    </w:p>
    <w:p w14:paraId="353C0074" w14:textId="77777777" w:rsidR="00E11514" w:rsidRPr="00782204" w:rsidRDefault="00D62620" w:rsidP="00C00563">
      <w:pPr>
        <w:tabs>
          <w:tab w:val="left" w:pos="3759"/>
        </w:tabs>
        <w:spacing w:before="82"/>
        <w:ind w:left="880"/>
        <w:jc w:val="both"/>
        <w:rPr>
          <w:b/>
        </w:rPr>
      </w:pPr>
      <w:r w:rsidRPr="00782204">
        <w:rPr>
          <w:b/>
        </w:rPr>
        <w:t>ARTICLE 24.</w:t>
      </w:r>
      <w:r w:rsidR="00622290" w:rsidRPr="00782204">
        <w:rPr>
          <w:b/>
        </w:rPr>
        <w:tab/>
        <w:t>JUST</w:t>
      </w:r>
      <w:r w:rsidR="00622290" w:rsidRPr="00782204">
        <w:rPr>
          <w:b/>
          <w:spacing w:val="-9"/>
        </w:rPr>
        <w:t xml:space="preserve"> </w:t>
      </w:r>
      <w:r w:rsidR="00622290" w:rsidRPr="00782204">
        <w:rPr>
          <w:b/>
        </w:rPr>
        <w:t>CAUSE</w:t>
      </w:r>
      <w:r w:rsidR="00622290" w:rsidRPr="00782204">
        <w:rPr>
          <w:b/>
          <w:spacing w:val="-9"/>
        </w:rPr>
        <w:t xml:space="preserve"> </w:t>
      </w:r>
      <w:r w:rsidRPr="00782204">
        <w:rPr>
          <w:b/>
          <w:spacing w:val="-9"/>
        </w:rPr>
        <w:t xml:space="preserve">RESIDENTIAL </w:t>
      </w:r>
      <w:r w:rsidR="00622290" w:rsidRPr="00782204">
        <w:rPr>
          <w:b/>
        </w:rPr>
        <w:t>TENANT</w:t>
      </w:r>
      <w:r w:rsidR="00622290" w:rsidRPr="00782204">
        <w:rPr>
          <w:b/>
          <w:spacing w:val="-8"/>
        </w:rPr>
        <w:t xml:space="preserve"> </w:t>
      </w:r>
      <w:r w:rsidR="00622290" w:rsidRPr="00782204">
        <w:rPr>
          <w:b/>
          <w:spacing w:val="-2"/>
        </w:rPr>
        <w:t>PROTECTIONS.</w:t>
      </w:r>
    </w:p>
    <w:p w14:paraId="59EA22E1" w14:textId="77777777" w:rsidR="00E11514" w:rsidRPr="00782204" w:rsidRDefault="00E11514" w:rsidP="00C00563">
      <w:pPr>
        <w:pStyle w:val="BodyText"/>
        <w:jc w:val="both"/>
        <w:rPr>
          <w:b/>
        </w:rPr>
      </w:pPr>
    </w:p>
    <w:p w14:paraId="0648E92F" w14:textId="77777777" w:rsidR="00E11514" w:rsidRPr="00782204" w:rsidRDefault="00622290" w:rsidP="00C00563">
      <w:pPr>
        <w:tabs>
          <w:tab w:val="left" w:pos="3759"/>
        </w:tabs>
        <w:spacing w:before="1"/>
        <w:ind w:left="880"/>
        <w:jc w:val="both"/>
        <w:rPr>
          <w:b/>
        </w:rPr>
      </w:pPr>
      <w:r w:rsidRPr="00782204">
        <w:rPr>
          <w:b/>
        </w:rPr>
        <w:t>Section</w:t>
      </w:r>
      <w:r w:rsidRPr="00782204">
        <w:rPr>
          <w:b/>
          <w:spacing w:val="-9"/>
        </w:rPr>
        <w:t xml:space="preserve"> </w:t>
      </w:r>
      <w:r w:rsidR="00D62620">
        <w:rPr>
          <w:b/>
          <w:spacing w:val="-2"/>
        </w:rPr>
        <w:t>9-400</w:t>
      </w:r>
      <w:r w:rsidRPr="00782204">
        <w:rPr>
          <w:b/>
        </w:rPr>
        <w:tab/>
        <w:t>Findings</w:t>
      </w:r>
      <w:r w:rsidRPr="00782204">
        <w:rPr>
          <w:b/>
          <w:spacing w:val="-7"/>
        </w:rPr>
        <w:t xml:space="preserve"> </w:t>
      </w:r>
      <w:r w:rsidRPr="00782204">
        <w:rPr>
          <w:b/>
        </w:rPr>
        <w:t>and</w:t>
      </w:r>
      <w:r w:rsidRPr="00782204">
        <w:rPr>
          <w:b/>
          <w:spacing w:val="-7"/>
        </w:rPr>
        <w:t xml:space="preserve"> </w:t>
      </w:r>
      <w:r w:rsidRPr="00782204">
        <w:rPr>
          <w:b/>
          <w:spacing w:val="-2"/>
        </w:rPr>
        <w:t>Purpose</w:t>
      </w:r>
    </w:p>
    <w:p w14:paraId="36266294" w14:textId="77777777" w:rsidR="00E11514" w:rsidRPr="00782204" w:rsidRDefault="00622290" w:rsidP="00C00563">
      <w:pPr>
        <w:tabs>
          <w:tab w:val="left" w:pos="3759"/>
        </w:tabs>
        <w:ind w:left="880"/>
        <w:jc w:val="both"/>
        <w:rPr>
          <w:b/>
        </w:rPr>
      </w:pPr>
      <w:r w:rsidRPr="00782204">
        <w:rPr>
          <w:b/>
        </w:rPr>
        <w:t>Section</w:t>
      </w:r>
      <w:r w:rsidRPr="00782204">
        <w:rPr>
          <w:b/>
          <w:spacing w:val="-9"/>
        </w:rPr>
        <w:t xml:space="preserve"> </w:t>
      </w:r>
      <w:r w:rsidR="00D62620">
        <w:rPr>
          <w:b/>
          <w:spacing w:val="-9"/>
        </w:rPr>
        <w:t>9-401</w:t>
      </w:r>
      <w:r w:rsidRPr="00782204">
        <w:rPr>
          <w:b/>
        </w:rPr>
        <w:tab/>
      </w:r>
      <w:r w:rsidRPr="00782204">
        <w:rPr>
          <w:b/>
          <w:spacing w:val="-2"/>
        </w:rPr>
        <w:t>Definitions</w:t>
      </w:r>
    </w:p>
    <w:p w14:paraId="79A08B93" w14:textId="77777777" w:rsidR="00E11514" w:rsidRPr="00782204" w:rsidRDefault="00622290" w:rsidP="00C00563">
      <w:pPr>
        <w:tabs>
          <w:tab w:val="left" w:pos="3759"/>
        </w:tabs>
        <w:spacing w:line="253" w:lineRule="exact"/>
        <w:ind w:left="880"/>
        <w:jc w:val="both"/>
        <w:rPr>
          <w:b/>
        </w:rPr>
      </w:pPr>
      <w:r w:rsidRPr="00782204">
        <w:rPr>
          <w:b/>
        </w:rPr>
        <w:t>Section</w:t>
      </w:r>
      <w:r w:rsidRPr="00782204">
        <w:rPr>
          <w:b/>
          <w:spacing w:val="-9"/>
        </w:rPr>
        <w:t xml:space="preserve"> </w:t>
      </w:r>
      <w:r w:rsidR="00D62620">
        <w:rPr>
          <w:b/>
          <w:spacing w:val="-9"/>
        </w:rPr>
        <w:t>9-402</w:t>
      </w:r>
      <w:r w:rsidRPr="00782204">
        <w:rPr>
          <w:b/>
        </w:rPr>
        <w:tab/>
        <w:t>Just</w:t>
      </w:r>
      <w:r w:rsidRPr="00782204">
        <w:rPr>
          <w:b/>
          <w:spacing w:val="61"/>
        </w:rPr>
        <w:t xml:space="preserve"> </w:t>
      </w:r>
      <w:r w:rsidRPr="00782204">
        <w:rPr>
          <w:b/>
        </w:rPr>
        <w:t>Cause</w:t>
      </w:r>
      <w:r w:rsidRPr="00782204">
        <w:rPr>
          <w:b/>
          <w:spacing w:val="61"/>
        </w:rPr>
        <w:t xml:space="preserve"> </w:t>
      </w:r>
      <w:r w:rsidRPr="00782204">
        <w:rPr>
          <w:b/>
        </w:rPr>
        <w:t>Required</w:t>
      </w:r>
      <w:r w:rsidRPr="00782204">
        <w:rPr>
          <w:b/>
          <w:spacing w:val="61"/>
        </w:rPr>
        <w:t xml:space="preserve"> </w:t>
      </w:r>
      <w:r w:rsidRPr="00782204">
        <w:rPr>
          <w:b/>
        </w:rPr>
        <w:t>for</w:t>
      </w:r>
      <w:r w:rsidRPr="00782204">
        <w:rPr>
          <w:b/>
          <w:spacing w:val="59"/>
        </w:rPr>
        <w:t xml:space="preserve"> </w:t>
      </w:r>
      <w:r w:rsidRPr="00782204">
        <w:rPr>
          <w:b/>
        </w:rPr>
        <w:t>Terminating</w:t>
      </w:r>
      <w:r w:rsidRPr="00782204">
        <w:rPr>
          <w:b/>
          <w:spacing w:val="61"/>
        </w:rPr>
        <w:t xml:space="preserve"> </w:t>
      </w:r>
      <w:r w:rsidRPr="00782204">
        <w:rPr>
          <w:b/>
        </w:rPr>
        <w:t>a</w:t>
      </w:r>
      <w:r w:rsidRPr="00782204">
        <w:rPr>
          <w:b/>
          <w:spacing w:val="61"/>
        </w:rPr>
        <w:t xml:space="preserve"> </w:t>
      </w:r>
      <w:r w:rsidRPr="00782204">
        <w:rPr>
          <w:b/>
          <w:spacing w:val="-2"/>
        </w:rPr>
        <w:t>Residential</w:t>
      </w:r>
    </w:p>
    <w:p w14:paraId="1F176F01" w14:textId="77777777" w:rsidR="00E11514" w:rsidRPr="00782204" w:rsidRDefault="00622290" w:rsidP="00C00563">
      <w:pPr>
        <w:spacing w:line="253" w:lineRule="exact"/>
        <w:ind w:left="3760"/>
        <w:jc w:val="both"/>
        <w:rPr>
          <w:b/>
        </w:rPr>
      </w:pPr>
      <w:r w:rsidRPr="00782204">
        <w:rPr>
          <w:b/>
        </w:rPr>
        <w:t>Tenancy;</w:t>
      </w:r>
      <w:r w:rsidRPr="00782204">
        <w:rPr>
          <w:b/>
          <w:spacing w:val="-8"/>
        </w:rPr>
        <w:t xml:space="preserve"> </w:t>
      </w:r>
      <w:r w:rsidRPr="00782204">
        <w:rPr>
          <w:b/>
        </w:rPr>
        <w:t>Just</w:t>
      </w:r>
      <w:r w:rsidRPr="00782204">
        <w:rPr>
          <w:b/>
          <w:spacing w:val="-7"/>
        </w:rPr>
        <w:t xml:space="preserve"> </w:t>
      </w:r>
      <w:r w:rsidRPr="00782204">
        <w:rPr>
          <w:b/>
        </w:rPr>
        <w:t>Cause</w:t>
      </w:r>
      <w:r w:rsidRPr="00782204">
        <w:rPr>
          <w:b/>
          <w:spacing w:val="-7"/>
        </w:rPr>
        <w:t xml:space="preserve"> </w:t>
      </w:r>
      <w:r w:rsidRPr="00782204">
        <w:rPr>
          <w:b/>
          <w:spacing w:val="-2"/>
        </w:rPr>
        <w:t>Defined</w:t>
      </w:r>
    </w:p>
    <w:p w14:paraId="610A42B7" w14:textId="77777777" w:rsidR="00E11514" w:rsidRPr="00782204" w:rsidRDefault="00622290" w:rsidP="00C00563">
      <w:pPr>
        <w:tabs>
          <w:tab w:val="left" w:pos="3759"/>
        </w:tabs>
        <w:ind w:left="880"/>
        <w:jc w:val="both"/>
        <w:rPr>
          <w:b/>
        </w:rPr>
      </w:pPr>
      <w:r w:rsidRPr="00782204">
        <w:rPr>
          <w:b/>
        </w:rPr>
        <w:t>Section</w:t>
      </w:r>
      <w:r w:rsidRPr="00782204">
        <w:rPr>
          <w:b/>
          <w:spacing w:val="-9"/>
        </w:rPr>
        <w:t xml:space="preserve"> </w:t>
      </w:r>
      <w:r w:rsidR="00D62620">
        <w:rPr>
          <w:b/>
          <w:spacing w:val="-9"/>
        </w:rPr>
        <w:t>9-403</w:t>
      </w:r>
      <w:r w:rsidRPr="00782204">
        <w:rPr>
          <w:b/>
        </w:rPr>
        <w:tab/>
        <w:t>Notices</w:t>
      </w:r>
      <w:r w:rsidRPr="00782204">
        <w:rPr>
          <w:b/>
          <w:spacing w:val="58"/>
        </w:rPr>
        <w:t xml:space="preserve"> </w:t>
      </w:r>
      <w:r w:rsidRPr="00782204">
        <w:rPr>
          <w:b/>
        </w:rPr>
        <w:t>to</w:t>
      </w:r>
      <w:r w:rsidRPr="00782204">
        <w:rPr>
          <w:b/>
          <w:spacing w:val="59"/>
        </w:rPr>
        <w:t xml:space="preserve"> </w:t>
      </w:r>
      <w:r w:rsidRPr="00782204">
        <w:rPr>
          <w:b/>
        </w:rPr>
        <w:t>Terminate</w:t>
      </w:r>
      <w:r w:rsidRPr="00782204">
        <w:rPr>
          <w:b/>
          <w:spacing w:val="57"/>
        </w:rPr>
        <w:t xml:space="preserve"> </w:t>
      </w:r>
      <w:r w:rsidRPr="00782204">
        <w:rPr>
          <w:b/>
        </w:rPr>
        <w:t>a</w:t>
      </w:r>
      <w:r w:rsidRPr="00782204">
        <w:rPr>
          <w:b/>
          <w:spacing w:val="58"/>
        </w:rPr>
        <w:t xml:space="preserve"> </w:t>
      </w:r>
      <w:r w:rsidRPr="00782204">
        <w:rPr>
          <w:b/>
        </w:rPr>
        <w:t>Tenancy</w:t>
      </w:r>
      <w:r w:rsidRPr="00782204">
        <w:rPr>
          <w:b/>
          <w:spacing w:val="59"/>
        </w:rPr>
        <w:t xml:space="preserve"> </w:t>
      </w:r>
      <w:r w:rsidRPr="00782204">
        <w:rPr>
          <w:b/>
        </w:rPr>
        <w:t>for</w:t>
      </w:r>
      <w:r w:rsidRPr="00782204">
        <w:rPr>
          <w:b/>
          <w:spacing w:val="58"/>
        </w:rPr>
        <w:t xml:space="preserve"> </w:t>
      </w:r>
      <w:r w:rsidRPr="00782204">
        <w:rPr>
          <w:b/>
        </w:rPr>
        <w:t>Curable</w:t>
      </w:r>
      <w:r w:rsidRPr="00782204">
        <w:rPr>
          <w:b/>
          <w:spacing w:val="59"/>
        </w:rPr>
        <w:t xml:space="preserve"> </w:t>
      </w:r>
      <w:r w:rsidRPr="00782204">
        <w:rPr>
          <w:b/>
          <w:spacing w:val="-2"/>
        </w:rPr>
        <w:t>Lease</w:t>
      </w:r>
    </w:p>
    <w:p w14:paraId="61AE6003" w14:textId="77777777" w:rsidR="00E11514" w:rsidRPr="00782204" w:rsidRDefault="00622290" w:rsidP="00C00563">
      <w:pPr>
        <w:ind w:left="3760"/>
        <w:jc w:val="both"/>
        <w:rPr>
          <w:b/>
        </w:rPr>
      </w:pPr>
      <w:r w:rsidRPr="00782204">
        <w:rPr>
          <w:b/>
        </w:rPr>
        <w:t>Violations</w:t>
      </w:r>
      <w:r w:rsidRPr="00782204">
        <w:rPr>
          <w:b/>
          <w:spacing w:val="-8"/>
        </w:rPr>
        <w:t xml:space="preserve"> </w:t>
      </w:r>
      <w:r w:rsidRPr="00782204">
        <w:rPr>
          <w:b/>
        </w:rPr>
        <w:t>and</w:t>
      </w:r>
      <w:r w:rsidRPr="00782204">
        <w:rPr>
          <w:b/>
          <w:spacing w:val="-7"/>
        </w:rPr>
        <w:t xml:space="preserve"> </w:t>
      </w:r>
      <w:r w:rsidRPr="00782204">
        <w:rPr>
          <w:b/>
        </w:rPr>
        <w:t>No-Fault</w:t>
      </w:r>
      <w:r w:rsidRPr="00782204">
        <w:rPr>
          <w:b/>
          <w:spacing w:val="-8"/>
        </w:rPr>
        <w:t xml:space="preserve"> </w:t>
      </w:r>
      <w:r w:rsidRPr="00782204">
        <w:rPr>
          <w:b/>
        </w:rPr>
        <w:t>Just</w:t>
      </w:r>
      <w:r w:rsidRPr="00782204">
        <w:rPr>
          <w:b/>
          <w:spacing w:val="-7"/>
        </w:rPr>
        <w:t xml:space="preserve"> </w:t>
      </w:r>
      <w:r w:rsidRPr="00782204">
        <w:rPr>
          <w:b/>
          <w:spacing w:val="-2"/>
        </w:rPr>
        <w:t>Cause</w:t>
      </w:r>
    </w:p>
    <w:p w14:paraId="79A644C1" w14:textId="77777777" w:rsidR="00E11514" w:rsidRPr="00782204" w:rsidRDefault="00622290" w:rsidP="00C00563">
      <w:pPr>
        <w:tabs>
          <w:tab w:val="left" w:pos="3759"/>
        </w:tabs>
        <w:spacing w:before="1"/>
        <w:ind w:left="880" w:right="191"/>
        <w:jc w:val="both"/>
        <w:rPr>
          <w:b/>
        </w:rPr>
      </w:pPr>
      <w:r w:rsidRPr="00782204">
        <w:rPr>
          <w:b/>
        </w:rPr>
        <w:t xml:space="preserve">Section </w:t>
      </w:r>
      <w:r w:rsidR="00D62620">
        <w:rPr>
          <w:b/>
        </w:rPr>
        <w:t>9-404</w:t>
      </w:r>
      <w:r w:rsidRPr="00782204">
        <w:rPr>
          <w:b/>
        </w:rPr>
        <w:tab/>
        <w:t xml:space="preserve">Relocation Assistance; Specified Circumstances Section </w:t>
      </w:r>
      <w:r w:rsidR="00D62620">
        <w:rPr>
          <w:b/>
        </w:rPr>
        <w:t>9-405</w:t>
      </w:r>
      <w:r w:rsidRPr="00782204">
        <w:rPr>
          <w:b/>
        </w:rPr>
        <w:tab/>
        <w:t>Notice</w:t>
      </w:r>
      <w:r w:rsidRPr="00782204">
        <w:rPr>
          <w:b/>
          <w:spacing w:val="80"/>
          <w:w w:val="150"/>
        </w:rPr>
        <w:t xml:space="preserve"> </w:t>
      </w:r>
      <w:r w:rsidRPr="00782204">
        <w:rPr>
          <w:b/>
        </w:rPr>
        <w:t>to</w:t>
      </w:r>
      <w:r w:rsidRPr="00782204">
        <w:rPr>
          <w:b/>
          <w:spacing w:val="80"/>
          <w:w w:val="150"/>
        </w:rPr>
        <w:t xml:space="preserve"> </w:t>
      </w:r>
      <w:r w:rsidRPr="00782204">
        <w:rPr>
          <w:b/>
        </w:rPr>
        <w:t>Tenants</w:t>
      </w:r>
      <w:r w:rsidRPr="00782204">
        <w:rPr>
          <w:b/>
          <w:spacing w:val="80"/>
          <w:w w:val="150"/>
        </w:rPr>
        <w:t xml:space="preserve"> </w:t>
      </w:r>
      <w:r w:rsidRPr="00782204">
        <w:rPr>
          <w:b/>
        </w:rPr>
        <w:t>of</w:t>
      </w:r>
      <w:r w:rsidRPr="00782204">
        <w:rPr>
          <w:b/>
          <w:spacing w:val="80"/>
          <w:w w:val="150"/>
        </w:rPr>
        <w:t xml:space="preserve"> </w:t>
      </w:r>
      <w:r w:rsidRPr="00782204">
        <w:rPr>
          <w:b/>
        </w:rPr>
        <w:t>California</w:t>
      </w:r>
      <w:r w:rsidRPr="00782204">
        <w:rPr>
          <w:b/>
          <w:spacing w:val="80"/>
          <w:w w:val="150"/>
        </w:rPr>
        <w:t xml:space="preserve"> </w:t>
      </w:r>
      <w:r w:rsidRPr="00782204">
        <w:rPr>
          <w:b/>
        </w:rPr>
        <w:t>Limits</w:t>
      </w:r>
      <w:r w:rsidRPr="00782204">
        <w:rPr>
          <w:b/>
          <w:spacing w:val="80"/>
          <w:w w:val="150"/>
        </w:rPr>
        <w:t xml:space="preserve"> </w:t>
      </w:r>
      <w:r w:rsidRPr="00782204">
        <w:rPr>
          <w:b/>
        </w:rPr>
        <w:t>on</w:t>
      </w:r>
      <w:r w:rsidRPr="00782204">
        <w:rPr>
          <w:b/>
          <w:spacing w:val="80"/>
          <w:w w:val="150"/>
        </w:rPr>
        <w:t xml:space="preserve"> </w:t>
      </w:r>
      <w:r w:rsidRPr="00782204">
        <w:rPr>
          <w:b/>
        </w:rPr>
        <w:t>Rent</w:t>
      </w:r>
    </w:p>
    <w:p w14:paraId="7AA88F01" w14:textId="77777777" w:rsidR="00E11514" w:rsidRPr="00782204" w:rsidRDefault="00622290" w:rsidP="00C00563">
      <w:pPr>
        <w:spacing w:line="253" w:lineRule="exact"/>
        <w:ind w:left="3760"/>
        <w:jc w:val="both"/>
        <w:rPr>
          <w:b/>
        </w:rPr>
      </w:pPr>
      <w:r w:rsidRPr="00782204">
        <w:rPr>
          <w:b/>
          <w:spacing w:val="-2"/>
        </w:rPr>
        <w:t>Increases</w:t>
      </w:r>
    </w:p>
    <w:p w14:paraId="2F8312F9" w14:textId="77777777" w:rsidR="00E11514" w:rsidRPr="00782204" w:rsidRDefault="00622290" w:rsidP="00C00563">
      <w:pPr>
        <w:tabs>
          <w:tab w:val="left" w:pos="3760"/>
        </w:tabs>
        <w:spacing w:line="253" w:lineRule="exact"/>
        <w:ind w:left="880"/>
        <w:jc w:val="both"/>
        <w:rPr>
          <w:b/>
        </w:rPr>
      </w:pPr>
      <w:r w:rsidRPr="00782204">
        <w:rPr>
          <w:b/>
        </w:rPr>
        <w:t>Section</w:t>
      </w:r>
      <w:r w:rsidRPr="00782204">
        <w:rPr>
          <w:b/>
          <w:spacing w:val="-9"/>
        </w:rPr>
        <w:t xml:space="preserve"> </w:t>
      </w:r>
      <w:r w:rsidR="00D62620">
        <w:rPr>
          <w:b/>
          <w:spacing w:val="-9"/>
        </w:rPr>
        <w:t>9-406</w:t>
      </w:r>
      <w:r w:rsidRPr="00782204">
        <w:rPr>
          <w:b/>
        </w:rPr>
        <w:tab/>
        <w:t>Exclusions</w:t>
      </w:r>
      <w:r w:rsidRPr="00782204">
        <w:rPr>
          <w:b/>
          <w:spacing w:val="-10"/>
        </w:rPr>
        <w:t xml:space="preserve"> </w:t>
      </w:r>
      <w:r w:rsidRPr="00782204">
        <w:rPr>
          <w:b/>
        </w:rPr>
        <w:t>from</w:t>
      </w:r>
      <w:r w:rsidRPr="00782204">
        <w:rPr>
          <w:b/>
          <w:spacing w:val="-9"/>
        </w:rPr>
        <w:t xml:space="preserve"> </w:t>
      </w:r>
      <w:r w:rsidR="00782204">
        <w:rPr>
          <w:b/>
          <w:spacing w:val="-9"/>
        </w:rPr>
        <w:t>Article</w:t>
      </w:r>
    </w:p>
    <w:p w14:paraId="527BACCD" w14:textId="77777777" w:rsidR="00E11514" w:rsidRPr="00782204" w:rsidRDefault="00622290" w:rsidP="00C00563">
      <w:pPr>
        <w:tabs>
          <w:tab w:val="left" w:pos="3760"/>
        </w:tabs>
        <w:ind w:left="880"/>
        <w:jc w:val="both"/>
        <w:rPr>
          <w:b/>
        </w:rPr>
      </w:pPr>
      <w:r w:rsidRPr="00782204">
        <w:rPr>
          <w:b/>
        </w:rPr>
        <w:t>Section</w:t>
      </w:r>
      <w:r w:rsidRPr="00782204">
        <w:rPr>
          <w:b/>
          <w:spacing w:val="-9"/>
        </w:rPr>
        <w:t xml:space="preserve"> </w:t>
      </w:r>
      <w:r w:rsidR="00D62620">
        <w:rPr>
          <w:b/>
          <w:spacing w:val="-2"/>
        </w:rPr>
        <w:t>9-4</w:t>
      </w:r>
      <w:r w:rsidRPr="00782204">
        <w:rPr>
          <w:b/>
          <w:spacing w:val="-2"/>
        </w:rPr>
        <w:t>0</w:t>
      </w:r>
      <w:r w:rsidR="00D62620">
        <w:rPr>
          <w:b/>
          <w:spacing w:val="-2"/>
        </w:rPr>
        <w:t>7</w:t>
      </w:r>
      <w:r w:rsidRPr="00782204">
        <w:rPr>
          <w:b/>
        </w:rPr>
        <w:tab/>
        <w:t>Waiver</w:t>
      </w:r>
      <w:r w:rsidRPr="00782204">
        <w:rPr>
          <w:b/>
          <w:spacing w:val="-7"/>
        </w:rPr>
        <w:t xml:space="preserve"> </w:t>
      </w:r>
      <w:r w:rsidRPr="00782204">
        <w:rPr>
          <w:b/>
        </w:rPr>
        <w:t>of</w:t>
      </w:r>
      <w:r w:rsidRPr="00782204">
        <w:rPr>
          <w:b/>
          <w:spacing w:val="-6"/>
        </w:rPr>
        <w:t xml:space="preserve"> </w:t>
      </w:r>
      <w:r w:rsidRPr="00782204">
        <w:rPr>
          <w:b/>
        </w:rPr>
        <w:t>Rights</w:t>
      </w:r>
      <w:r w:rsidRPr="00782204">
        <w:rPr>
          <w:b/>
          <w:spacing w:val="-6"/>
        </w:rPr>
        <w:t xml:space="preserve"> </w:t>
      </w:r>
      <w:r w:rsidRPr="00782204">
        <w:rPr>
          <w:b/>
          <w:spacing w:val="-2"/>
        </w:rPr>
        <w:t>Ineffective</w:t>
      </w:r>
    </w:p>
    <w:p w14:paraId="6DA12636" w14:textId="77777777" w:rsidR="00E11514" w:rsidRPr="00782204" w:rsidRDefault="00622290" w:rsidP="00C00563">
      <w:pPr>
        <w:tabs>
          <w:tab w:val="left" w:pos="3760"/>
        </w:tabs>
        <w:spacing w:before="1"/>
        <w:ind w:left="880"/>
        <w:jc w:val="both"/>
        <w:rPr>
          <w:b/>
        </w:rPr>
      </w:pPr>
      <w:r w:rsidRPr="00782204">
        <w:rPr>
          <w:b/>
        </w:rPr>
        <w:t>Section</w:t>
      </w:r>
      <w:r w:rsidRPr="00782204">
        <w:rPr>
          <w:b/>
          <w:spacing w:val="-9"/>
        </w:rPr>
        <w:t xml:space="preserve"> </w:t>
      </w:r>
      <w:r w:rsidRPr="00782204">
        <w:rPr>
          <w:b/>
          <w:spacing w:val="-2"/>
        </w:rPr>
        <w:t>9</w:t>
      </w:r>
      <w:r w:rsidR="00D62620">
        <w:rPr>
          <w:b/>
          <w:spacing w:val="-2"/>
        </w:rPr>
        <w:t>-4</w:t>
      </w:r>
      <w:r w:rsidRPr="00782204">
        <w:rPr>
          <w:b/>
          <w:spacing w:val="-2"/>
        </w:rPr>
        <w:t>0</w:t>
      </w:r>
      <w:r w:rsidR="00D62620">
        <w:rPr>
          <w:b/>
          <w:spacing w:val="-2"/>
        </w:rPr>
        <w:t>8</w:t>
      </w:r>
      <w:r w:rsidRPr="00782204">
        <w:rPr>
          <w:b/>
        </w:rPr>
        <w:tab/>
        <w:t>Violations</w:t>
      </w:r>
      <w:r w:rsidRPr="00782204">
        <w:rPr>
          <w:b/>
          <w:spacing w:val="-8"/>
        </w:rPr>
        <w:t xml:space="preserve"> </w:t>
      </w:r>
      <w:r w:rsidRPr="00782204">
        <w:rPr>
          <w:b/>
        </w:rPr>
        <w:t>and</w:t>
      </w:r>
      <w:r w:rsidRPr="00782204">
        <w:rPr>
          <w:b/>
          <w:spacing w:val="-8"/>
        </w:rPr>
        <w:t xml:space="preserve"> </w:t>
      </w:r>
      <w:r w:rsidRPr="00782204">
        <w:rPr>
          <w:b/>
          <w:spacing w:val="-2"/>
        </w:rPr>
        <w:t>Enforcement</w:t>
      </w:r>
    </w:p>
    <w:p w14:paraId="5A43DB7A" w14:textId="77777777" w:rsidR="00E11514" w:rsidRPr="00782204" w:rsidRDefault="00E11514" w:rsidP="00C00563">
      <w:pPr>
        <w:pStyle w:val="BodyText"/>
        <w:jc w:val="both"/>
        <w:rPr>
          <w:b/>
          <w:sz w:val="24"/>
        </w:rPr>
      </w:pPr>
    </w:p>
    <w:p w14:paraId="7847CCE1" w14:textId="77777777" w:rsidR="00E11514" w:rsidRPr="00782204" w:rsidRDefault="00E11514" w:rsidP="00C00563">
      <w:pPr>
        <w:pStyle w:val="BodyText"/>
        <w:spacing w:before="10"/>
        <w:jc w:val="both"/>
        <w:rPr>
          <w:b/>
          <w:sz w:val="19"/>
        </w:rPr>
      </w:pPr>
    </w:p>
    <w:p w14:paraId="758BD3B6" w14:textId="77777777" w:rsidR="00E11514" w:rsidRDefault="00622290" w:rsidP="00C00563">
      <w:pPr>
        <w:tabs>
          <w:tab w:val="left" w:pos="3760"/>
        </w:tabs>
        <w:spacing w:before="1"/>
        <w:ind w:left="880"/>
        <w:jc w:val="both"/>
        <w:rPr>
          <w:b/>
        </w:rPr>
      </w:pPr>
      <w:r w:rsidRPr="00782204">
        <w:rPr>
          <w:b/>
        </w:rPr>
        <w:t>Section</w:t>
      </w:r>
      <w:r w:rsidRPr="00782204">
        <w:rPr>
          <w:b/>
          <w:spacing w:val="-9"/>
        </w:rPr>
        <w:t xml:space="preserve"> </w:t>
      </w:r>
      <w:r w:rsidR="00D62620">
        <w:rPr>
          <w:b/>
          <w:spacing w:val="-9"/>
        </w:rPr>
        <w:t>9-400</w:t>
      </w:r>
      <w:r w:rsidRPr="00782204">
        <w:rPr>
          <w:b/>
        </w:rPr>
        <w:tab/>
        <w:t>Findings</w:t>
      </w:r>
      <w:r w:rsidRPr="00782204">
        <w:rPr>
          <w:b/>
          <w:spacing w:val="-7"/>
        </w:rPr>
        <w:t xml:space="preserve"> </w:t>
      </w:r>
      <w:r w:rsidRPr="00782204">
        <w:rPr>
          <w:b/>
        </w:rPr>
        <w:t>and</w:t>
      </w:r>
      <w:r w:rsidRPr="00782204">
        <w:rPr>
          <w:b/>
          <w:spacing w:val="-7"/>
        </w:rPr>
        <w:t xml:space="preserve"> </w:t>
      </w:r>
      <w:r w:rsidRPr="00782204">
        <w:rPr>
          <w:b/>
          <w:spacing w:val="-2"/>
        </w:rPr>
        <w:t>Purpose.</w:t>
      </w:r>
    </w:p>
    <w:p w14:paraId="1045F69D" w14:textId="77777777" w:rsidR="00E11514" w:rsidRDefault="00E11514" w:rsidP="00C00563">
      <w:pPr>
        <w:pStyle w:val="BodyText"/>
        <w:jc w:val="both"/>
        <w:rPr>
          <w:b/>
        </w:rPr>
      </w:pPr>
    </w:p>
    <w:p w14:paraId="6712A47F" w14:textId="77777777" w:rsidR="00E11514" w:rsidRDefault="00622290" w:rsidP="00C00563">
      <w:pPr>
        <w:pStyle w:val="BodyText"/>
        <w:ind w:left="880" w:right="190" w:firstLine="720"/>
        <w:jc w:val="both"/>
      </w:pPr>
      <w:r>
        <w:t>In compliance with subdivision (g)(1)(B) of California Civil Code Section 1946.2</w:t>
      </w:r>
      <w:r w:rsidR="00782204">
        <w:t xml:space="preserve"> ((</w:t>
      </w:r>
      <w:proofErr w:type="spellStart"/>
      <w:r w:rsidR="00782204">
        <w:t>i</w:t>
      </w:r>
      <w:proofErr w:type="spellEnd"/>
      <w:r w:rsidR="00782204">
        <w:t>)(1)(B) of section 1946.2 of the California Civil Code effective April 1, 2024)</w:t>
      </w:r>
      <w:r>
        <w:t xml:space="preserve">, the City Council for the City of </w:t>
      </w:r>
      <w:r w:rsidR="007F5BC1">
        <w:t>Costa Mesa</w:t>
      </w:r>
      <w:r>
        <w:t xml:space="preserve"> finds and declares that:</w:t>
      </w:r>
    </w:p>
    <w:p w14:paraId="513D9692" w14:textId="77777777" w:rsidR="00E11514" w:rsidRDefault="00E11514" w:rsidP="00C00563">
      <w:pPr>
        <w:pStyle w:val="BodyText"/>
        <w:spacing w:before="1"/>
        <w:jc w:val="both"/>
      </w:pPr>
    </w:p>
    <w:p w14:paraId="42C6313C" w14:textId="77777777" w:rsidR="00E11514" w:rsidRDefault="00622290" w:rsidP="00C00563">
      <w:pPr>
        <w:pStyle w:val="ListParagraph"/>
        <w:numPr>
          <w:ilvl w:val="0"/>
          <w:numId w:val="6"/>
        </w:numPr>
        <w:tabs>
          <w:tab w:val="left" w:pos="2319"/>
        </w:tabs>
        <w:ind w:right="190" w:firstLine="720"/>
      </w:pPr>
      <w:r>
        <w:t xml:space="preserve">The provisions of this </w:t>
      </w:r>
      <w:r w:rsidR="00782204">
        <w:t>Article</w:t>
      </w:r>
      <w:r>
        <w:t xml:space="preserve"> requiring “just cause” for termination of a residential tenancy are consistent with Section 1946.2 of the Civil Code; and</w:t>
      </w:r>
    </w:p>
    <w:p w14:paraId="485BAE9A" w14:textId="77777777" w:rsidR="00E11514" w:rsidRDefault="00E11514" w:rsidP="00C00563">
      <w:pPr>
        <w:pStyle w:val="BodyText"/>
        <w:spacing w:before="11"/>
        <w:jc w:val="both"/>
        <w:rPr>
          <w:sz w:val="21"/>
        </w:rPr>
      </w:pPr>
    </w:p>
    <w:p w14:paraId="004621B1" w14:textId="77777777" w:rsidR="00E11514" w:rsidRDefault="00622290" w:rsidP="00C00563">
      <w:pPr>
        <w:pStyle w:val="ListParagraph"/>
        <w:numPr>
          <w:ilvl w:val="0"/>
          <w:numId w:val="6"/>
        </w:numPr>
        <w:tabs>
          <w:tab w:val="left" w:pos="2318"/>
        </w:tabs>
        <w:ind w:left="879" w:right="189" w:firstLine="720"/>
      </w:pPr>
      <w:r>
        <w:t>The</w:t>
      </w:r>
      <w:r>
        <w:rPr>
          <w:spacing w:val="-1"/>
        </w:rPr>
        <w:t xml:space="preserve"> </w:t>
      </w:r>
      <w:r>
        <w:t>provisions of</w:t>
      </w:r>
      <w:r>
        <w:rPr>
          <w:spacing w:val="-1"/>
        </w:rPr>
        <w:t xml:space="preserve"> </w:t>
      </w:r>
      <w:r>
        <w:t>this</w:t>
      </w:r>
      <w:r>
        <w:rPr>
          <w:spacing w:val="-1"/>
        </w:rPr>
        <w:t xml:space="preserve"> </w:t>
      </w:r>
      <w:r w:rsidR="00782204">
        <w:rPr>
          <w:spacing w:val="-1"/>
        </w:rPr>
        <w:t>Article</w:t>
      </w:r>
      <w:r>
        <w:rPr>
          <w:spacing w:val="-1"/>
        </w:rPr>
        <w:t xml:space="preserve"> </w:t>
      </w:r>
      <w:r>
        <w:t>are</w:t>
      </w:r>
      <w:r>
        <w:rPr>
          <w:spacing w:val="-1"/>
        </w:rPr>
        <w:t xml:space="preserve"> </w:t>
      </w:r>
      <w:r>
        <w:t>more</w:t>
      </w:r>
      <w:r>
        <w:rPr>
          <w:spacing w:val="-1"/>
        </w:rPr>
        <w:t xml:space="preserve"> </w:t>
      </w:r>
      <w:r>
        <w:t>protective</w:t>
      </w:r>
      <w:r>
        <w:rPr>
          <w:spacing w:val="-1"/>
        </w:rPr>
        <w:t xml:space="preserve"> </w:t>
      </w:r>
      <w:r>
        <w:t>than</w:t>
      </w:r>
      <w:r>
        <w:rPr>
          <w:spacing w:val="-1"/>
        </w:rPr>
        <w:t xml:space="preserve"> </w:t>
      </w:r>
      <w:r>
        <w:t>Section</w:t>
      </w:r>
      <w:r>
        <w:rPr>
          <w:spacing w:val="-1"/>
        </w:rPr>
        <w:t xml:space="preserve"> </w:t>
      </w:r>
      <w:r>
        <w:t>1946.2</w:t>
      </w:r>
      <w:r>
        <w:rPr>
          <w:spacing w:val="-1"/>
        </w:rPr>
        <w:t xml:space="preserve"> </w:t>
      </w:r>
      <w:r>
        <w:t>of the Civil Code by providing for higher relocation assistance and the imposition of civil penalties in specified circumstances, and by including additional tenant protections that are not prohibited by any other provision of law.</w:t>
      </w:r>
    </w:p>
    <w:p w14:paraId="1D872B51" w14:textId="77777777" w:rsidR="00E11514" w:rsidRDefault="00E11514" w:rsidP="00C00563">
      <w:pPr>
        <w:pStyle w:val="BodyText"/>
        <w:jc w:val="both"/>
      </w:pPr>
    </w:p>
    <w:p w14:paraId="659575C0" w14:textId="77777777" w:rsidR="00E11514" w:rsidRDefault="00622290" w:rsidP="00C00563">
      <w:pPr>
        <w:tabs>
          <w:tab w:val="left" w:pos="3759"/>
        </w:tabs>
        <w:ind w:left="879"/>
        <w:jc w:val="both"/>
        <w:rPr>
          <w:b/>
        </w:rPr>
      </w:pPr>
      <w:r>
        <w:rPr>
          <w:b/>
        </w:rPr>
        <w:t>Section</w:t>
      </w:r>
      <w:r>
        <w:rPr>
          <w:b/>
          <w:spacing w:val="-9"/>
        </w:rPr>
        <w:t xml:space="preserve"> </w:t>
      </w:r>
      <w:r w:rsidR="00D62620">
        <w:rPr>
          <w:b/>
          <w:spacing w:val="-9"/>
        </w:rPr>
        <w:t>9-401</w:t>
      </w:r>
      <w:r>
        <w:rPr>
          <w:b/>
        </w:rPr>
        <w:tab/>
      </w:r>
      <w:r>
        <w:rPr>
          <w:b/>
          <w:spacing w:val="-2"/>
        </w:rPr>
        <w:t>Definitions.</w:t>
      </w:r>
    </w:p>
    <w:p w14:paraId="31D33F3C" w14:textId="77777777" w:rsidR="00E11514" w:rsidRDefault="00E11514" w:rsidP="00C00563">
      <w:pPr>
        <w:pStyle w:val="BodyText"/>
        <w:jc w:val="both"/>
        <w:rPr>
          <w:b/>
        </w:rPr>
      </w:pPr>
    </w:p>
    <w:p w14:paraId="102DBDA3" w14:textId="77777777" w:rsidR="00E11514" w:rsidRDefault="00622290" w:rsidP="00C00563">
      <w:pPr>
        <w:pStyle w:val="BodyText"/>
        <w:ind w:left="880" w:right="191" w:firstLine="720"/>
        <w:jc w:val="both"/>
      </w:pPr>
      <w:r>
        <w:t>In</w:t>
      </w:r>
      <w:r>
        <w:rPr>
          <w:spacing w:val="-15"/>
        </w:rPr>
        <w:t xml:space="preserve"> </w:t>
      </w:r>
      <w:r>
        <w:t>addition</w:t>
      </w:r>
      <w:r>
        <w:rPr>
          <w:spacing w:val="-15"/>
        </w:rPr>
        <w:t xml:space="preserve"> </w:t>
      </w:r>
      <w:r>
        <w:t>to</w:t>
      </w:r>
      <w:r>
        <w:rPr>
          <w:spacing w:val="-15"/>
        </w:rPr>
        <w:t xml:space="preserve"> </w:t>
      </w:r>
      <w:r>
        <w:t>the</w:t>
      </w:r>
      <w:r>
        <w:rPr>
          <w:spacing w:val="-15"/>
        </w:rPr>
        <w:t xml:space="preserve"> </w:t>
      </w:r>
      <w:r>
        <w:t>terms</w:t>
      </w:r>
      <w:r>
        <w:rPr>
          <w:spacing w:val="-14"/>
        </w:rPr>
        <w:t xml:space="preserve"> </w:t>
      </w:r>
      <w:r>
        <w:t>and</w:t>
      </w:r>
      <w:r>
        <w:rPr>
          <w:spacing w:val="-15"/>
        </w:rPr>
        <w:t xml:space="preserve"> </w:t>
      </w:r>
      <w:r>
        <w:t>phases</w:t>
      </w:r>
      <w:r>
        <w:rPr>
          <w:spacing w:val="-15"/>
        </w:rPr>
        <w:t xml:space="preserve"> </w:t>
      </w:r>
      <w:r>
        <w:t>otherwise</w:t>
      </w:r>
      <w:r>
        <w:rPr>
          <w:spacing w:val="-15"/>
        </w:rPr>
        <w:t xml:space="preserve"> </w:t>
      </w:r>
      <w:r>
        <w:t>defined</w:t>
      </w:r>
      <w:r>
        <w:rPr>
          <w:spacing w:val="-15"/>
        </w:rPr>
        <w:t xml:space="preserve"> </w:t>
      </w:r>
      <w:r>
        <w:t>in</w:t>
      </w:r>
      <w:r>
        <w:rPr>
          <w:spacing w:val="-15"/>
        </w:rPr>
        <w:t xml:space="preserve"> </w:t>
      </w:r>
      <w:r>
        <w:t>this</w:t>
      </w:r>
      <w:r>
        <w:rPr>
          <w:spacing w:val="-16"/>
        </w:rPr>
        <w:t xml:space="preserve"> </w:t>
      </w:r>
      <w:r w:rsidR="00562E09">
        <w:t>Article</w:t>
      </w:r>
      <w:r>
        <w:t>,</w:t>
      </w:r>
      <w:r>
        <w:rPr>
          <w:spacing w:val="-14"/>
        </w:rPr>
        <w:t xml:space="preserve"> </w:t>
      </w:r>
      <w:r>
        <w:t>the</w:t>
      </w:r>
      <w:r>
        <w:rPr>
          <w:spacing w:val="-15"/>
        </w:rPr>
        <w:t xml:space="preserve"> </w:t>
      </w:r>
      <w:r>
        <w:t>following terms shall have the meaning given:</w:t>
      </w:r>
    </w:p>
    <w:p w14:paraId="45D0CBB7" w14:textId="77777777" w:rsidR="003527EE" w:rsidRDefault="003527EE" w:rsidP="00C00563">
      <w:pPr>
        <w:pStyle w:val="BodyText"/>
        <w:ind w:left="880" w:right="191" w:firstLine="720"/>
        <w:jc w:val="both"/>
      </w:pPr>
    </w:p>
    <w:p w14:paraId="7623F97A" w14:textId="77777777" w:rsidR="003527EE" w:rsidRDefault="003527EE" w:rsidP="00C00563">
      <w:pPr>
        <w:pStyle w:val="BodyText"/>
        <w:ind w:left="880" w:right="191" w:firstLine="720"/>
        <w:jc w:val="both"/>
      </w:pPr>
      <w:r w:rsidRPr="00C558F0">
        <w:t>“Fair Market Rent” shall mean the Department of Housing and Urban Development Final Fair Market Rents Documentation System for the Santa Ana-Anaheim-Irvine, CA HUD Metro FMR Area, FMRs for All Bedroom Sizes, for the fiscal year in which the action is taken.</w:t>
      </w:r>
    </w:p>
    <w:p w14:paraId="5D26C0E5" w14:textId="77777777" w:rsidR="00E11514" w:rsidRDefault="00E11514" w:rsidP="00C00563">
      <w:pPr>
        <w:pStyle w:val="BodyText"/>
        <w:spacing w:before="11"/>
        <w:jc w:val="both"/>
        <w:rPr>
          <w:sz w:val="21"/>
        </w:rPr>
      </w:pPr>
    </w:p>
    <w:p w14:paraId="32C2E988" w14:textId="77777777" w:rsidR="00E11514" w:rsidRDefault="00622290" w:rsidP="00C00563">
      <w:pPr>
        <w:pStyle w:val="BodyText"/>
        <w:ind w:left="880" w:right="189" w:firstLine="720"/>
        <w:jc w:val="both"/>
      </w:pPr>
      <w:r>
        <w:t>"Owner”</w:t>
      </w:r>
      <w:r>
        <w:rPr>
          <w:spacing w:val="-1"/>
        </w:rPr>
        <w:t xml:space="preserve"> </w:t>
      </w:r>
      <w:r>
        <w:t>includes any person,</w:t>
      </w:r>
      <w:r>
        <w:rPr>
          <w:spacing w:val="-1"/>
        </w:rPr>
        <w:t xml:space="preserve"> </w:t>
      </w:r>
      <w:r>
        <w:t>acting</w:t>
      </w:r>
      <w:r>
        <w:rPr>
          <w:spacing w:val="-2"/>
        </w:rPr>
        <w:t xml:space="preserve"> </w:t>
      </w:r>
      <w:r>
        <w:t>as principal</w:t>
      </w:r>
      <w:r>
        <w:rPr>
          <w:spacing w:val="-2"/>
        </w:rPr>
        <w:t xml:space="preserve"> </w:t>
      </w:r>
      <w:r>
        <w:t>or</w:t>
      </w:r>
      <w:r>
        <w:rPr>
          <w:spacing w:val="-1"/>
        </w:rPr>
        <w:t xml:space="preserve"> </w:t>
      </w:r>
      <w:r>
        <w:t>through</w:t>
      </w:r>
      <w:r>
        <w:rPr>
          <w:spacing w:val="-1"/>
        </w:rPr>
        <w:t xml:space="preserve"> </w:t>
      </w:r>
      <w:r>
        <w:t>an</w:t>
      </w:r>
      <w:r>
        <w:rPr>
          <w:spacing w:val="-1"/>
        </w:rPr>
        <w:t xml:space="preserve"> </w:t>
      </w:r>
      <w:r>
        <w:t>agent,</w:t>
      </w:r>
      <w:r>
        <w:rPr>
          <w:spacing w:val="-1"/>
        </w:rPr>
        <w:t xml:space="preserve"> </w:t>
      </w:r>
      <w:r>
        <w:t>having</w:t>
      </w:r>
      <w:r>
        <w:rPr>
          <w:spacing w:val="-1"/>
        </w:rPr>
        <w:t xml:space="preserve"> </w:t>
      </w:r>
      <w:r>
        <w:t>the right to offer residential real property for rent, and includes a predecessor in interest to the</w:t>
      </w:r>
      <w:r>
        <w:rPr>
          <w:spacing w:val="-4"/>
        </w:rPr>
        <w:t xml:space="preserve"> </w:t>
      </w:r>
      <w:r>
        <w:t>owner,</w:t>
      </w:r>
      <w:r>
        <w:rPr>
          <w:spacing w:val="-4"/>
        </w:rPr>
        <w:t xml:space="preserve"> </w:t>
      </w:r>
      <w:r>
        <w:t>except</w:t>
      </w:r>
      <w:r>
        <w:rPr>
          <w:spacing w:val="-4"/>
        </w:rPr>
        <w:t xml:space="preserve"> </w:t>
      </w:r>
      <w:r>
        <w:t>that</w:t>
      </w:r>
      <w:r>
        <w:rPr>
          <w:spacing w:val="-4"/>
        </w:rPr>
        <w:t xml:space="preserve"> </w:t>
      </w:r>
      <w:r>
        <w:t>this</w:t>
      </w:r>
      <w:r>
        <w:rPr>
          <w:spacing w:val="-4"/>
        </w:rPr>
        <w:t xml:space="preserve"> </w:t>
      </w:r>
      <w:r>
        <w:t>term</w:t>
      </w:r>
      <w:r>
        <w:rPr>
          <w:spacing w:val="-5"/>
        </w:rPr>
        <w:t xml:space="preserve"> </w:t>
      </w:r>
      <w:r>
        <w:t>does</w:t>
      </w:r>
      <w:r>
        <w:rPr>
          <w:spacing w:val="-4"/>
        </w:rPr>
        <w:t xml:space="preserve"> </w:t>
      </w:r>
      <w:r>
        <w:t>not</w:t>
      </w:r>
      <w:r>
        <w:rPr>
          <w:spacing w:val="-4"/>
        </w:rPr>
        <w:t xml:space="preserve"> </w:t>
      </w:r>
      <w:r>
        <w:t>include</w:t>
      </w:r>
      <w:r>
        <w:rPr>
          <w:spacing w:val="-6"/>
        </w:rPr>
        <w:t xml:space="preserve"> </w:t>
      </w:r>
      <w:r>
        <w:t>the</w:t>
      </w:r>
      <w:r>
        <w:rPr>
          <w:spacing w:val="-4"/>
        </w:rPr>
        <w:t xml:space="preserve"> </w:t>
      </w:r>
      <w:r>
        <w:t>owner</w:t>
      </w:r>
      <w:r>
        <w:rPr>
          <w:spacing w:val="-5"/>
        </w:rPr>
        <w:t xml:space="preserve"> </w:t>
      </w:r>
      <w:r>
        <w:t>or</w:t>
      </w:r>
      <w:r>
        <w:rPr>
          <w:spacing w:val="-5"/>
        </w:rPr>
        <w:t xml:space="preserve"> </w:t>
      </w:r>
      <w:r>
        <w:t>operator</w:t>
      </w:r>
      <w:r>
        <w:rPr>
          <w:spacing w:val="-5"/>
        </w:rPr>
        <w:t xml:space="preserve"> </w:t>
      </w:r>
      <w:r>
        <w:t>of</w:t>
      </w:r>
      <w:r>
        <w:rPr>
          <w:spacing w:val="-4"/>
        </w:rPr>
        <w:t xml:space="preserve"> </w:t>
      </w:r>
      <w:r>
        <w:t>a</w:t>
      </w:r>
      <w:r>
        <w:rPr>
          <w:spacing w:val="-4"/>
        </w:rPr>
        <w:t xml:space="preserve"> </w:t>
      </w:r>
      <w:r>
        <w:t>mobile</w:t>
      </w:r>
      <w:r w:rsidR="00C558F0">
        <w:t xml:space="preserve"> </w:t>
      </w:r>
      <w:r>
        <w:t>home park, or the owner of a mobile</w:t>
      </w:r>
      <w:r w:rsidR="00C558F0">
        <w:t xml:space="preserve"> </w:t>
      </w:r>
      <w:r>
        <w:t>home or his or her agent.</w:t>
      </w:r>
    </w:p>
    <w:p w14:paraId="7A85E629" w14:textId="77777777" w:rsidR="00E11514" w:rsidRDefault="00E11514" w:rsidP="00C00563">
      <w:pPr>
        <w:pStyle w:val="BodyText"/>
        <w:spacing w:before="11"/>
        <w:jc w:val="both"/>
        <w:rPr>
          <w:sz w:val="21"/>
        </w:rPr>
      </w:pPr>
    </w:p>
    <w:p w14:paraId="7DDBB857" w14:textId="77777777" w:rsidR="00E11514" w:rsidRDefault="00622290" w:rsidP="00C00563">
      <w:pPr>
        <w:pStyle w:val="BodyText"/>
        <w:ind w:left="880" w:right="192" w:firstLine="720"/>
        <w:jc w:val="both"/>
      </w:pPr>
      <w:r>
        <w:t>"Residential</w:t>
      </w:r>
      <w:r>
        <w:rPr>
          <w:spacing w:val="-14"/>
        </w:rPr>
        <w:t xml:space="preserve"> </w:t>
      </w:r>
      <w:r>
        <w:t>real</w:t>
      </w:r>
      <w:r>
        <w:rPr>
          <w:spacing w:val="-13"/>
        </w:rPr>
        <w:t xml:space="preserve"> </w:t>
      </w:r>
      <w:r>
        <w:t>property"</w:t>
      </w:r>
      <w:r>
        <w:rPr>
          <w:spacing w:val="-12"/>
        </w:rPr>
        <w:t xml:space="preserve"> </w:t>
      </w:r>
      <w:r>
        <w:t>includes</w:t>
      </w:r>
      <w:r>
        <w:rPr>
          <w:spacing w:val="-12"/>
        </w:rPr>
        <w:t xml:space="preserve"> </w:t>
      </w:r>
      <w:r>
        <w:t>any</w:t>
      </w:r>
      <w:r>
        <w:rPr>
          <w:spacing w:val="-12"/>
        </w:rPr>
        <w:t xml:space="preserve"> </w:t>
      </w:r>
      <w:r>
        <w:t>dwelling</w:t>
      </w:r>
      <w:r>
        <w:rPr>
          <w:spacing w:val="-13"/>
        </w:rPr>
        <w:t xml:space="preserve"> </w:t>
      </w:r>
      <w:r>
        <w:t>or</w:t>
      </w:r>
      <w:r>
        <w:rPr>
          <w:spacing w:val="-13"/>
        </w:rPr>
        <w:t xml:space="preserve"> </w:t>
      </w:r>
      <w:r>
        <w:t>unit</w:t>
      </w:r>
      <w:r>
        <w:rPr>
          <w:spacing w:val="-13"/>
        </w:rPr>
        <w:t xml:space="preserve"> </w:t>
      </w:r>
      <w:r>
        <w:t>that</w:t>
      </w:r>
      <w:r>
        <w:rPr>
          <w:spacing w:val="-13"/>
        </w:rPr>
        <w:t xml:space="preserve"> </w:t>
      </w:r>
      <w:r>
        <w:t>is</w:t>
      </w:r>
      <w:r>
        <w:rPr>
          <w:spacing w:val="-12"/>
        </w:rPr>
        <w:t xml:space="preserve"> </w:t>
      </w:r>
      <w:r>
        <w:t>intended</w:t>
      </w:r>
      <w:r>
        <w:rPr>
          <w:spacing w:val="-13"/>
        </w:rPr>
        <w:t xml:space="preserve"> </w:t>
      </w:r>
      <w:r>
        <w:t>for</w:t>
      </w:r>
      <w:r>
        <w:rPr>
          <w:spacing w:val="-13"/>
        </w:rPr>
        <w:t xml:space="preserve"> </w:t>
      </w:r>
      <w:r>
        <w:t xml:space="preserve">human </w:t>
      </w:r>
      <w:r>
        <w:rPr>
          <w:spacing w:val="-2"/>
        </w:rPr>
        <w:t>habitation.</w:t>
      </w:r>
    </w:p>
    <w:p w14:paraId="713BCEC6" w14:textId="77777777" w:rsidR="00E11514" w:rsidRDefault="00E11514" w:rsidP="00C00563">
      <w:pPr>
        <w:pStyle w:val="BodyText"/>
        <w:spacing w:before="1"/>
        <w:jc w:val="both"/>
      </w:pPr>
    </w:p>
    <w:p w14:paraId="1E7874CC" w14:textId="77777777" w:rsidR="00E11514" w:rsidRDefault="00622290" w:rsidP="00C00563">
      <w:pPr>
        <w:pStyle w:val="BodyText"/>
        <w:ind w:left="879" w:right="189" w:firstLine="720"/>
        <w:jc w:val="both"/>
      </w:pPr>
      <w:r>
        <w:t>"Tenancy" means the lawful occupation of residential real property and includes a lease or sublease, and “tenant” means an individual in lawful occupation of residential real property and includes a lease or sublease.</w:t>
      </w:r>
    </w:p>
    <w:p w14:paraId="0E257B1F" w14:textId="77777777" w:rsidR="00D14936" w:rsidRDefault="00D14936" w:rsidP="00C00563">
      <w:pPr>
        <w:pStyle w:val="BodyText"/>
        <w:ind w:left="879" w:right="189" w:firstLine="720"/>
        <w:jc w:val="both"/>
      </w:pPr>
    </w:p>
    <w:p w14:paraId="4EF112E7" w14:textId="77777777" w:rsidR="00E11514" w:rsidRDefault="00E11514" w:rsidP="00C00563">
      <w:pPr>
        <w:pStyle w:val="BodyText"/>
        <w:spacing w:before="11"/>
        <w:jc w:val="both"/>
        <w:rPr>
          <w:sz w:val="21"/>
        </w:rPr>
      </w:pPr>
    </w:p>
    <w:p w14:paraId="116EFC11" w14:textId="77777777" w:rsidR="00E11514" w:rsidRDefault="00622290" w:rsidP="00C00563">
      <w:pPr>
        <w:tabs>
          <w:tab w:val="left" w:pos="3759"/>
        </w:tabs>
        <w:ind w:left="879"/>
        <w:jc w:val="both"/>
        <w:rPr>
          <w:b/>
        </w:rPr>
      </w:pPr>
      <w:r w:rsidRPr="00573478">
        <w:rPr>
          <w:b/>
        </w:rPr>
        <w:lastRenderedPageBreak/>
        <w:t>Section</w:t>
      </w:r>
      <w:r w:rsidR="00573478" w:rsidRPr="00573478">
        <w:rPr>
          <w:b/>
        </w:rPr>
        <w:t xml:space="preserve"> 9-402</w:t>
      </w:r>
      <w:r>
        <w:rPr>
          <w:b/>
        </w:rPr>
        <w:tab/>
        <w:t>Just</w:t>
      </w:r>
      <w:r>
        <w:rPr>
          <w:b/>
          <w:spacing w:val="61"/>
        </w:rPr>
        <w:t xml:space="preserve"> </w:t>
      </w:r>
      <w:r>
        <w:rPr>
          <w:b/>
        </w:rPr>
        <w:t>Cause</w:t>
      </w:r>
      <w:r>
        <w:rPr>
          <w:b/>
          <w:spacing w:val="61"/>
        </w:rPr>
        <w:t xml:space="preserve"> </w:t>
      </w:r>
      <w:r>
        <w:rPr>
          <w:b/>
        </w:rPr>
        <w:t>Required</w:t>
      </w:r>
      <w:r>
        <w:rPr>
          <w:b/>
          <w:spacing w:val="61"/>
        </w:rPr>
        <w:t xml:space="preserve"> </w:t>
      </w:r>
      <w:r>
        <w:rPr>
          <w:b/>
        </w:rPr>
        <w:t>for</w:t>
      </w:r>
      <w:r>
        <w:rPr>
          <w:b/>
          <w:spacing w:val="59"/>
        </w:rPr>
        <w:t xml:space="preserve"> </w:t>
      </w:r>
      <w:r>
        <w:rPr>
          <w:b/>
        </w:rPr>
        <w:t>Terminating</w:t>
      </w:r>
      <w:r>
        <w:rPr>
          <w:b/>
          <w:spacing w:val="62"/>
        </w:rPr>
        <w:t xml:space="preserve"> </w:t>
      </w:r>
      <w:r>
        <w:rPr>
          <w:b/>
        </w:rPr>
        <w:t>a</w:t>
      </w:r>
      <w:r>
        <w:rPr>
          <w:b/>
          <w:spacing w:val="61"/>
        </w:rPr>
        <w:t xml:space="preserve"> </w:t>
      </w:r>
      <w:r>
        <w:rPr>
          <w:b/>
          <w:spacing w:val="-2"/>
        </w:rPr>
        <w:t>Residential</w:t>
      </w:r>
    </w:p>
    <w:p w14:paraId="69C8CAFA" w14:textId="77777777" w:rsidR="00E11514" w:rsidRDefault="00622290" w:rsidP="00C00563">
      <w:pPr>
        <w:ind w:left="3759"/>
        <w:jc w:val="both"/>
        <w:rPr>
          <w:b/>
        </w:rPr>
      </w:pPr>
      <w:r>
        <w:rPr>
          <w:b/>
        </w:rPr>
        <w:t>Tenancy;</w:t>
      </w:r>
      <w:r>
        <w:rPr>
          <w:b/>
          <w:spacing w:val="-8"/>
        </w:rPr>
        <w:t xml:space="preserve"> </w:t>
      </w:r>
      <w:r>
        <w:rPr>
          <w:b/>
        </w:rPr>
        <w:t>Just</w:t>
      </w:r>
      <w:r>
        <w:rPr>
          <w:b/>
          <w:spacing w:val="-7"/>
        </w:rPr>
        <w:t xml:space="preserve"> </w:t>
      </w:r>
      <w:r>
        <w:rPr>
          <w:b/>
        </w:rPr>
        <w:t>Cause</w:t>
      </w:r>
      <w:r>
        <w:rPr>
          <w:b/>
          <w:spacing w:val="-7"/>
        </w:rPr>
        <w:t xml:space="preserve"> </w:t>
      </w:r>
      <w:r>
        <w:rPr>
          <w:b/>
          <w:spacing w:val="-2"/>
        </w:rPr>
        <w:t>Defined.</w:t>
      </w:r>
    </w:p>
    <w:p w14:paraId="571FB881" w14:textId="77777777" w:rsidR="00E11514" w:rsidRDefault="00E11514" w:rsidP="00C00563">
      <w:pPr>
        <w:pStyle w:val="BodyText"/>
        <w:spacing w:before="11"/>
        <w:jc w:val="both"/>
        <w:rPr>
          <w:b/>
          <w:sz w:val="21"/>
        </w:rPr>
      </w:pPr>
    </w:p>
    <w:p w14:paraId="76F604FA" w14:textId="77777777" w:rsidR="00E11514" w:rsidRDefault="00622290" w:rsidP="00C00563">
      <w:pPr>
        <w:pStyle w:val="ListParagraph"/>
        <w:numPr>
          <w:ilvl w:val="0"/>
          <w:numId w:val="5"/>
        </w:numPr>
        <w:tabs>
          <w:tab w:val="left" w:pos="1598"/>
        </w:tabs>
        <w:ind w:left="1598" w:right="0" w:hanging="359"/>
      </w:pPr>
      <w:r>
        <w:t>Notwithstanding</w:t>
      </w:r>
      <w:r>
        <w:rPr>
          <w:spacing w:val="51"/>
        </w:rPr>
        <w:t xml:space="preserve"> </w:t>
      </w:r>
      <w:r>
        <w:t>any</w:t>
      </w:r>
      <w:r>
        <w:rPr>
          <w:spacing w:val="51"/>
        </w:rPr>
        <w:t xml:space="preserve"> </w:t>
      </w:r>
      <w:r>
        <w:t>other</w:t>
      </w:r>
      <w:r>
        <w:rPr>
          <w:spacing w:val="51"/>
        </w:rPr>
        <w:t xml:space="preserve"> </w:t>
      </w:r>
      <w:r>
        <w:t>law,</w:t>
      </w:r>
      <w:r>
        <w:rPr>
          <w:spacing w:val="53"/>
        </w:rPr>
        <w:t xml:space="preserve"> </w:t>
      </w:r>
      <w:r>
        <w:t>after</w:t>
      </w:r>
      <w:r>
        <w:rPr>
          <w:spacing w:val="51"/>
        </w:rPr>
        <w:t xml:space="preserve"> </w:t>
      </w:r>
      <w:r>
        <w:t>a</w:t>
      </w:r>
      <w:r>
        <w:rPr>
          <w:spacing w:val="51"/>
        </w:rPr>
        <w:t xml:space="preserve"> </w:t>
      </w:r>
      <w:r>
        <w:t>tenant</w:t>
      </w:r>
      <w:r>
        <w:rPr>
          <w:spacing w:val="50"/>
        </w:rPr>
        <w:t xml:space="preserve"> </w:t>
      </w:r>
      <w:r>
        <w:t>has</w:t>
      </w:r>
      <w:r>
        <w:rPr>
          <w:spacing w:val="52"/>
        </w:rPr>
        <w:t xml:space="preserve"> </w:t>
      </w:r>
      <w:r>
        <w:t>continuously</w:t>
      </w:r>
      <w:r>
        <w:rPr>
          <w:spacing w:val="51"/>
        </w:rPr>
        <w:t xml:space="preserve"> </w:t>
      </w:r>
      <w:r>
        <w:t>and</w:t>
      </w:r>
      <w:r>
        <w:rPr>
          <w:spacing w:val="50"/>
        </w:rPr>
        <w:t xml:space="preserve"> </w:t>
      </w:r>
      <w:r>
        <w:rPr>
          <w:spacing w:val="-2"/>
        </w:rPr>
        <w:t>lawfully</w:t>
      </w:r>
    </w:p>
    <w:p w14:paraId="5729DC09" w14:textId="77777777" w:rsidR="00E11514" w:rsidRDefault="00622290" w:rsidP="00C00563">
      <w:pPr>
        <w:pStyle w:val="BodyText"/>
        <w:spacing w:before="82"/>
        <w:ind w:left="880" w:right="190"/>
        <w:jc w:val="both"/>
      </w:pPr>
      <w:r>
        <w:t>occupied a residential real property for 12 months, the owner of the residential real property shall not terminate the tenancy without just cause, which shall be stated in the written</w:t>
      </w:r>
      <w:r>
        <w:rPr>
          <w:spacing w:val="-4"/>
        </w:rPr>
        <w:t xml:space="preserve"> </w:t>
      </w:r>
      <w:r>
        <w:t>notice</w:t>
      </w:r>
      <w:r>
        <w:rPr>
          <w:spacing w:val="-4"/>
        </w:rPr>
        <w:t xml:space="preserve"> </w:t>
      </w:r>
      <w:r>
        <w:t>to</w:t>
      </w:r>
      <w:r>
        <w:rPr>
          <w:spacing w:val="-4"/>
        </w:rPr>
        <w:t xml:space="preserve"> </w:t>
      </w:r>
      <w:r>
        <w:t>terminate</w:t>
      </w:r>
      <w:r>
        <w:rPr>
          <w:spacing w:val="-4"/>
        </w:rPr>
        <w:t xml:space="preserve"> </w:t>
      </w:r>
      <w:r>
        <w:t>tenancy.</w:t>
      </w:r>
      <w:r>
        <w:rPr>
          <w:spacing w:val="-4"/>
        </w:rPr>
        <w:t xml:space="preserve"> </w:t>
      </w:r>
      <w:r>
        <w:t>If</w:t>
      </w:r>
      <w:r>
        <w:rPr>
          <w:spacing w:val="-6"/>
        </w:rPr>
        <w:t xml:space="preserve"> </w:t>
      </w:r>
      <w:r>
        <w:t>any</w:t>
      </w:r>
      <w:r>
        <w:rPr>
          <w:spacing w:val="-4"/>
        </w:rPr>
        <w:t xml:space="preserve"> </w:t>
      </w:r>
      <w:r>
        <w:t>additional</w:t>
      </w:r>
      <w:r>
        <w:rPr>
          <w:spacing w:val="-4"/>
        </w:rPr>
        <w:t xml:space="preserve"> </w:t>
      </w:r>
      <w:r>
        <w:t>adult</w:t>
      </w:r>
      <w:r>
        <w:rPr>
          <w:spacing w:val="-4"/>
        </w:rPr>
        <w:t xml:space="preserve"> </w:t>
      </w:r>
      <w:r>
        <w:t>tenants</w:t>
      </w:r>
      <w:r>
        <w:rPr>
          <w:spacing w:val="-4"/>
        </w:rPr>
        <w:t xml:space="preserve"> </w:t>
      </w:r>
      <w:r>
        <w:t>are</w:t>
      </w:r>
      <w:r>
        <w:rPr>
          <w:spacing w:val="-4"/>
        </w:rPr>
        <w:t xml:space="preserve"> </w:t>
      </w:r>
      <w:r>
        <w:t>added</w:t>
      </w:r>
      <w:r>
        <w:rPr>
          <w:spacing w:val="-4"/>
        </w:rPr>
        <w:t xml:space="preserve"> </w:t>
      </w:r>
      <w:r>
        <w:t>to</w:t>
      </w:r>
      <w:r>
        <w:rPr>
          <w:spacing w:val="-4"/>
        </w:rPr>
        <w:t xml:space="preserve"> </w:t>
      </w:r>
      <w:r>
        <w:t>the</w:t>
      </w:r>
      <w:r>
        <w:rPr>
          <w:spacing w:val="-4"/>
        </w:rPr>
        <w:t xml:space="preserve"> </w:t>
      </w:r>
      <w:r>
        <w:t>lease before an existing tenant has continuously and lawfully occupied the residential real property</w:t>
      </w:r>
      <w:r>
        <w:rPr>
          <w:spacing w:val="-3"/>
        </w:rPr>
        <w:t xml:space="preserve"> </w:t>
      </w:r>
      <w:r>
        <w:t>for</w:t>
      </w:r>
      <w:r>
        <w:rPr>
          <w:spacing w:val="-5"/>
        </w:rPr>
        <w:t xml:space="preserve"> </w:t>
      </w:r>
      <w:r>
        <w:t>24</w:t>
      </w:r>
      <w:r>
        <w:rPr>
          <w:spacing w:val="-3"/>
        </w:rPr>
        <w:t xml:space="preserve"> </w:t>
      </w:r>
      <w:r>
        <w:t>months,</w:t>
      </w:r>
      <w:r>
        <w:rPr>
          <w:spacing w:val="-3"/>
        </w:rPr>
        <w:t xml:space="preserve"> </w:t>
      </w:r>
      <w:r>
        <w:t>then</w:t>
      </w:r>
      <w:r>
        <w:rPr>
          <w:spacing w:val="-3"/>
        </w:rPr>
        <w:t xml:space="preserve"> </w:t>
      </w:r>
      <w:r>
        <w:t>this</w:t>
      </w:r>
      <w:r>
        <w:rPr>
          <w:spacing w:val="-4"/>
        </w:rPr>
        <w:t xml:space="preserve"> </w:t>
      </w:r>
      <w:r>
        <w:t>subdivision</w:t>
      </w:r>
      <w:r>
        <w:rPr>
          <w:spacing w:val="-3"/>
        </w:rPr>
        <w:t xml:space="preserve"> </w:t>
      </w:r>
      <w:r>
        <w:t>shall</w:t>
      </w:r>
      <w:r>
        <w:rPr>
          <w:spacing w:val="-3"/>
        </w:rPr>
        <w:t xml:space="preserve"> </w:t>
      </w:r>
      <w:r>
        <w:t>only</w:t>
      </w:r>
      <w:r>
        <w:rPr>
          <w:spacing w:val="-4"/>
        </w:rPr>
        <w:t xml:space="preserve"> </w:t>
      </w:r>
      <w:r>
        <w:t>apply</w:t>
      </w:r>
      <w:r>
        <w:rPr>
          <w:spacing w:val="-4"/>
        </w:rPr>
        <w:t xml:space="preserve"> </w:t>
      </w:r>
      <w:r>
        <w:t>if</w:t>
      </w:r>
      <w:r>
        <w:rPr>
          <w:spacing w:val="-3"/>
        </w:rPr>
        <w:t xml:space="preserve"> </w:t>
      </w:r>
      <w:r>
        <w:t>either</w:t>
      </w:r>
      <w:r>
        <w:rPr>
          <w:spacing w:val="-3"/>
        </w:rPr>
        <w:t xml:space="preserve"> </w:t>
      </w:r>
      <w:r>
        <w:t>of</w:t>
      </w:r>
      <w:r>
        <w:rPr>
          <w:spacing w:val="-4"/>
        </w:rPr>
        <w:t xml:space="preserve"> </w:t>
      </w:r>
      <w:r>
        <w:t>the</w:t>
      </w:r>
      <w:r>
        <w:rPr>
          <w:spacing w:val="-3"/>
        </w:rPr>
        <w:t xml:space="preserve"> </w:t>
      </w:r>
      <w:r>
        <w:t>following</w:t>
      </w:r>
      <w:r>
        <w:rPr>
          <w:spacing w:val="-3"/>
        </w:rPr>
        <w:t xml:space="preserve"> </w:t>
      </w:r>
      <w:r>
        <w:t xml:space="preserve">are </w:t>
      </w:r>
      <w:r>
        <w:rPr>
          <w:spacing w:val="-2"/>
        </w:rPr>
        <w:t>satisfied:</w:t>
      </w:r>
    </w:p>
    <w:p w14:paraId="7BEB30CA" w14:textId="77777777" w:rsidR="00E11514" w:rsidRDefault="00E11514" w:rsidP="00C00563">
      <w:pPr>
        <w:pStyle w:val="BodyText"/>
        <w:jc w:val="both"/>
      </w:pPr>
    </w:p>
    <w:p w14:paraId="08BBA854" w14:textId="77777777" w:rsidR="00E11514" w:rsidRDefault="00622290" w:rsidP="00C00563">
      <w:pPr>
        <w:pStyle w:val="ListParagraph"/>
        <w:numPr>
          <w:ilvl w:val="1"/>
          <w:numId w:val="5"/>
        </w:numPr>
        <w:tabs>
          <w:tab w:val="left" w:pos="1959"/>
        </w:tabs>
        <w:spacing w:before="1"/>
        <w:ind w:firstLine="720"/>
      </w:pPr>
      <w:r>
        <w:t>All</w:t>
      </w:r>
      <w:r>
        <w:rPr>
          <w:spacing w:val="-2"/>
        </w:rPr>
        <w:t xml:space="preserve"> </w:t>
      </w:r>
      <w:r>
        <w:t>of</w:t>
      </w:r>
      <w:r>
        <w:rPr>
          <w:spacing w:val="-2"/>
        </w:rPr>
        <w:t xml:space="preserve"> </w:t>
      </w:r>
      <w:r>
        <w:t>the</w:t>
      </w:r>
      <w:r>
        <w:rPr>
          <w:spacing w:val="-2"/>
        </w:rPr>
        <w:t xml:space="preserve"> </w:t>
      </w:r>
      <w:r>
        <w:t>tenants</w:t>
      </w:r>
      <w:r>
        <w:rPr>
          <w:spacing w:val="-2"/>
        </w:rPr>
        <w:t xml:space="preserve"> </w:t>
      </w:r>
      <w:r>
        <w:t>have</w:t>
      </w:r>
      <w:r>
        <w:rPr>
          <w:spacing w:val="-2"/>
        </w:rPr>
        <w:t xml:space="preserve"> </w:t>
      </w:r>
      <w:r>
        <w:t>continuously</w:t>
      </w:r>
      <w:r>
        <w:rPr>
          <w:spacing w:val="-2"/>
        </w:rPr>
        <w:t xml:space="preserve"> </w:t>
      </w:r>
      <w:r>
        <w:t>and</w:t>
      </w:r>
      <w:r>
        <w:rPr>
          <w:spacing w:val="-2"/>
        </w:rPr>
        <w:t xml:space="preserve"> </w:t>
      </w:r>
      <w:r>
        <w:t>lawfully</w:t>
      </w:r>
      <w:r>
        <w:rPr>
          <w:spacing w:val="-3"/>
        </w:rPr>
        <w:t xml:space="preserve"> </w:t>
      </w:r>
      <w:r>
        <w:t>occupied</w:t>
      </w:r>
      <w:r>
        <w:rPr>
          <w:spacing w:val="-2"/>
        </w:rPr>
        <w:t xml:space="preserve"> </w:t>
      </w:r>
      <w:r>
        <w:t>the</w:t>
      </w:r>
      <w:r>
        <w:rPr>
          <w:spacing w:val="-2"/>
        </w:rPr>
        <w:t xml:space="preserve"> </w:t>
      </w:r>
      <w:r>
        <w:t>residential</w:t>
      </w:r>
      <w:r>
        <w:rPr>
          <w:spacing w:val="-3"/>
        </w:rPr>
        <w:t xml:space="preserve"> </w:t>
      </w:r>
      <w:r>
        <w:t>real property for 12 months or more.</w:t>
      </w:r>
    </w:p>
    <w:p w14:paraId="22354435" w14:textId="77777777" w:rsidR="00E11514" w:rsidRDefault="00E11514" w:rsidP="00C00563">
      <w:pPr>
        <w:pStyle w:val="BodyText"/>
        <w:jc w:val="both"/>
      </w:pPr>
    </w:p>
    <w:p w14:paraId="708666BD" w14:textId="77777777" w:rsidR="00E11514" w:rsidRDefault="00622290" w:rsidP="00C00563">
      <w:pPr>
        <w:pStyle w:val="ListParagraph"/>
        <w:numPr>
          <w:ilvl w:val="1"/>
          <w:numId w:val="5"/>
        </w:numPr>
        <w:tabs>
          <w:tab w:val="left" w:pos="1958"/>
        </w:tabs>
        <w:ind w:left="879" w:right="190" w:firstLine="720"/>
      </w:pPr>
      <w:r>
        <w:t>One or more tenants have continuously and lawfully occupied the residential real property for 24 months or more.</w:t>
      </w:r>
    </w:p>
    <w:p w14:paraId="6F20576B" w14:textId="77777777" w:rsidR="00E11514" w:rsidRDefault="00E11514" w:rsidP="00C00563">
      <w:pPr>
        <w:pStyle w:val="BodyText"/>
        <w:jc w:val="both"/>
      </w:pPr>
    </w:p>
    <w:p w14:paraId="46C6A054" w14:textId="77777777" w:rsidR="00E11514" w:rsidRDefault="00622290" w:rsidP="00C00563">
      <w:pPr>
        <w:pStyle w:val="ListParagraph"/>
        <w:numPr>
          <w:ilvl w:val="0"/>
          <w:numId w:val="5"/>
        </w:numPr>
        <w:tabs>
          <w:tab w:val="left" w:pos="1597"/>
        </w:tabs>
        <w:ind w:left="879" w:right="190" w:firstLine="359"/>
      </w:pPr>
      <w:r>
        <w:t>For</w:t>
      </w:r>
      <w:r>
        <w:rPr>
          <w:spacing w:val="-8"/>
        </w:rPr>
        <w:t xml:space="preserve"> </w:t>
      </w:r>
      <w:r>
        <w:t>purposes</w:t>
      </w:r>
      <w:r>
        <w:rPr>
          <w:spacing w:val="-8"/>
        </w:rPr>
        <w:t xml:space="preserve"> </w:t>
      </w:r>
      <w:r>
        <w:t>of</w:t>
      </w:r>
      <w:r>
        <w:rPr>
          <w:spacing w:val="-8"/>
        </w:rPr>
        <w:t xml:space="preserve"> </w:t>
      </w:r>
      <w:r>
        <w:t>this</w:t>
      </w:r>
      <w:r>
        <w:rPr>
          <w:spacing w:val="-8"/>
        </w:rPr>
        <w:t xml:space="preserve"> </w:t>
      </w:r>
      <w:r w:rsidR="00782204">
        <w:rPr>
          <w:spacing w:val="-8"/>
        </w:rPr>
        <w:t>Article</w:t>
      </w:r>
      <w:r>
        <w:t>,</w:t>
      </w:r>
      <w:r>
        <w:rPr>
          <w:spacing w:val="-8"/>
        </w:rPr>
        <w:t xml:space="preserve"> </w:t>
      </w:r>
      <w:r>
        <w:t>"just</w:t>
      </w:r>
      <w:r>
        <w:rPr>
          <w:spacing w:val="-8"/>
        </w:rPr>
        <w:t xml:space="preserve"> </w:t>
      </w:r>
      <w:r>
        <w:t>cause"</w:t>
      </w:r>
      <w:r>
        <w:rPr>
          <w:spacing w:val="-8"/>
        </w:rPr>
        <w:t xml:space="preserve"> </w:t>
      </w:r>
      <w:r>
        <w:t>includes</w:t>
      </w:r>
      <w:r>
        <w:rPr>
          <w:spacing w:val="-8"/>
        </w:rPr>
        <w:t xml:space="preserve"> </w:t>
      </w:r>
      <w:r>
        <w:t>either</w:t>
      </w:r>
      <w:r>
        <w:rPr>
          <w:spacing w:val="-8"/>
        </w:rPr>
        <w:t xml:space="preserve"> </w:t>
      </w:r>
      <w:r>
        <w:t>at-fault</w:t>
      </w:r>
      <w:r>
        <w:rPr>
          <w:spacing w:val="-8"/>
        </w:rPr>
        <w:t xml:space="preserve"> </w:t>
      </w:r>
      <w:r>
        <w:t>just</w:t>
      </w:r>
      <w:r>
        <w:rPr>
          <w:spacing w:val="-8"/>
        </w:rPr>
        <w:t xml:space="preserve"> </w:t>
      </w:r>
      <w:r>
        <w:t>cause</w:t>
      </w:r>
      <w:r>
        <w:rPr>
          <w:spacing w:val="-8"/>
        </w:rPr>
        <w:t xml:space="preserve"> </w:t>
      </w:r>
      <w:r>
        <w:t>or</w:t>
      </w:r>
      <w:r>
        <w:rPr>
          <w:spacing w:val="-8"/>
        </w:rPr>
        <w:t xml:space="preserve"> </w:t>
      </w:r>
      <w:r>
        <w:t>no- fault just cause:</w:t>
      </w:r>
    </w:p>
    <w:p w14:paraId="4D01851D" w14:textId="77777777" w:rsidR="00E11514" w:rsidRDefault="00E11514" w:rsidP="00C00563">
      <w:pPr>
        <w:pStyle w:val="BodyText"/>
        <w:spacing w:before="11"/>
        <w:jc w:val="both"/>
        <w:rPr>
          <w:sz w:val="21"/>
        </w:rPr>
      </w:pPr>
    </w:p>
    <w:p w14:paraId="4E5C9821" w14:textId="77777777" w:rsidR="00E11514" w:rsidRDefault="00622290" w:rsidP="00C00563">
      <w:pPr>
        <w:pStyle w:val="ListParagraph"/>
        <w:numPr>
          <w:ilvl w:val="1"/>
          <w:numId w:val="5"/>
        </w:numPr>
        <w:tabs>
          <w:tab w:val="left" w:pos="1958"/>
        </w:tabs>
        <w:ind w:left="1958" w:right="0" w:hanging="359"/>
      </w:pPr>
      <w:r>
        <w:t>“At-fault</w:t>
      </w:r>
      <w:r>
        <w:rPr>
          <w:spacing w:val="-6"/>
        </w:rPr>
        <w:t xml:space="preserve"> </w:t>
      </w:r>
      <w:r>
        <w:t>just</w:t>
      </w:r>
      <w:r>
        <w:rPr>
          <w:spacing w:val="-6"/>
        </w:rPr>
        <w:t xml:space="preserve"> </w:t>
      </w:r>
      <w:r>
        <w:t>cause”</w:t>
      </w:r>
      <w:r>
        <w:rPr>
          <w:spacing w:val="-5"/>
        </w:rPr>
        <w:t xml:space="preserve"> </w:t>
      </w:r>
      <w:r>
        <w:t>includes</w:t>
      </w:r>
      <w:r>
        <w:rPr>
          <w:spacing w:val="-5"/>
        </w:rPr>
        <w:t xml:space="preserve"> </w:t>
      </w:r>
      <w:r>
        <w:t>any</w:t>
      </w:r>
      <w:r>
        <w:rPr>
          <w:spacing w:val="-5"/>
        </w:rPr>
        <w:t xml:space="preserve"> </w:t>
      </w:r>
      <w:r>
        <w:t>of</w:t>
      </w:r>
      <w:r>
        <w:rPr>
          <w:spacing w:val="-7"/>
        </w:rPr>
        <w:t xml:space="preserve"> </w:t>
      </w:r>
      <w:r>
        <w:t>the</w:t>
      </w:r>
      <w:r>
        <w:rPr>
          <w:spacing w:val="-5"/>
        </w:rPr>
        <w:t xml:space="preserve"> </w:t>
      </w:r>
      <w:r>
        <w:rPr>
          <w:spacing w:val="-2"/>
        </w:rPr>
        <w:t>following:</w:t>
      </w:r>
    </w:p>
    <w:p w14:paraId="514507B9" w14:textId="77777777" w:rsidR="00E11514" w:rsidRDefault="00E11514" w:rsidP="00C00563">
      <w:pPr>
        <w:pStyle w:val="BodyText"/>
        <w:jc w:val="both"/>
      </w:pPr>
    </w:p>
    <w:p w14:paraId="604626F6" w14:textId="77777777" w:rsidR="00E11514" w:rsidRDefault="00622290" w:rsidP="00C00563">
      <w:pPr>
        <w:pStyle w:val="ListParagraph"/>
        <w:numPr>
          <w:ilvl w:val="2"/>
          <w:numId w:val="5"/>
        </w:numPr>
        <w:tabs>
          <w:tab w:val="left" w:pos="2318"/>
        </w:tabs>
        <w:ind w:left="2318" w:right="0" w:hanging="359"/>
      </w:pPr>
      <w:r>
        <w:t>Default</w:t>
      </w:r>
      <w:r>
        <w:rPr>
          <w:spacing w:val="-5"/>
        </w:rPr>
        <w:t xml:space="preserve"> </w:t>
      </w:r>
      <w:r>
        <w:t>in</w:t>
      </w:r>
      <w:r>
        <w:rPr>
          <w:spacing w:val="-5"/>
        </w:rPr>
        <w:t xml:space="preserve"> </w:t>
      </w:r>
      <w:r>
        <w:t>the</w:t>
      </w:r>
      <w:r>
        <w:rPr>
          <w:spacing w:val="-5"/>
        </w:rPr>
        <w:t xml:space="preserve"> </w:t>
      </w:r>
      <w:r>
        <w:t>payment</w:t>
      </w:r>
      <w:r>
        <w:rPr>
          <w:spacing w:val="-6"/>
        </w:rPr>
        <w:t xml:space="preserve"> </w:t>
      </w:r>
      <w:r>
        <w:t>of</w:t>
      </w:r>
      <w:r>
        <w:rPr>
          <w:spacing w:val="-5"/>
        </w:rPr>
        <w:t xml:space="preserve"> </w:t>
      </w:r>
      <w:r>
        <w:rPr>
          <w:spacing w:val="-2"/>
        </w:rPr>
        <w:t>rent.</w:t>
      </w:r>
    </w:p>
    <w:p w14:paraId="7E5194A3" w14:textId="77777777" w:rsidR="00E11514" w:rsidRDefault="00E11514" w:rsidP="00C00563">
      <w:pPr>
        <w:pStyle w:val="BodyText"/>
        <w:spacing w:before="1"/>
        <w:jc w:val="both"/>
      </w:pPr>
    </w:p>
    <w:p w14:paraId="1AC0394A" w14:textId="77777777" w:rsidR="00E11514" w:rsidRDefault="00622290" w:rsidP="00C00563">
      <w:pPr>
        <w:pStyle w:val="ListParagraph"/>
        <w:numPr>
          <w:ilvl w:val="2"/>
          <w:numId w:val="5"/>
        </w:numPr>
        <w:tabs>
          <w:tab w:val="left" w:pos="2318"/>
        </w:tabs>
        <w:ind w:left="879" w:right="190" w:firstLine="1080"/>
      </w:pPr>
      <w:r>
        <w:t>A</w:t>
      </w:r>
      <w:r>
        <w:rPr>
          <w:spacing w:val="-1"/>
        </w:rPr>
        <w:t xml:space="preserve"> </w:t>
      </w:r>
      <w:r>
        <w:t>breach</w:t>
      </w:r>
      <w:r>
        <w:rPr>
          <w:spacing w:val="-1"/>
        </w:rPr>
        <w:t xml:space="preserve"> </w:t>
      </w:r>
      <w:r>
        <w:t>of</w:t>
      </w:r>
      <w:r>
        <w:rPr>
          <w:spacing w:val="-1"/>
        </w:rPr>
        <w:t xml:space="preserve"> </w:t>
      </w:r>
      <w:r>
        <w:t>a</w:t>
      </w:r>
      <w:r>
        <w:rPr>
          <w:spacing w:val="-1"/>
        </w:rPr>
        <w:t xml:space="preserve"> </w:t>
      </w:r>
      <w:r>
        <w:t>material</w:t>
      </w:r>
      <w:r>
        <w:rPr>
          <w:spacing w:val="-1"/>
        </w:rPr>
        <w:t xml:space="preserve"> </w:t>
      </w:r>
      <w:r>
        <w:t>term</w:t>
      </w:r>
      <w:r>
        <w:rPr>
          <w:spacing w:val="-1"/>
        </w:rPr>
        <w:t xml:space="preserve"> </w:t>
      </w:r>
      <w:r>
        <w:t>of</w:t>
      </w:r>
      <w:r>
        <w:rPr>
          <w:spacing w:val="-1"/>
        </w:rPr>
        <w:t xml:space="preserve"> </w:t>
      </w:r>
      <w:r>
        <w:t>the</w:t>
      </w:r>
      <w:r>
        <w:rPr>
          <w:spacing w:val="-1"/>
        </w:rPr>
        <w:t xml:space="preserve"> </w:t>
      </w:r>
      <w:r>
        <w:t>lease,</w:t>
      </w:r>
      <w:r>
        <w:rPr>
          <w:spacing w:val="-1"/>
        </w:rPr>
        <w:t xml:space="preserve"> </w:t>
      </w:r>
      <w:r>
        <w:t>as described</w:t>
      </w:r>
      <w:r>
        <w:rPr>
          <w:spacing w:val="-1"/>
        </w:rPr>
        <w:t xml:space="preserve"> </w:t>
      </w:r>
      <w:r>
        <w:t>in</w:t>
      </w:r>
      <w:r>
        <w:rPr>
          <w:spacing w:val="-1"/>
        </w:rPr>
        <w:t xml:space="preserve"> </w:t>
      </w:r>
      <w:r>
        <w:t>paragraph</w:t>
      </w:r>
      <w:r>
        <w:rPr>
          <w:spacing w:val="-1"/>
        </w:rPr>
        <w:t xml:space="preserve"> </w:t>
      </w:r>
      <w:r>
        <w:t>(3)</w:t>
      </w:r>
      <w:r>
        <w:rPr>
          <w:spacing w:val="-1"/>
        </w:rPr>
        <w:t xml:space="preserve"> </w:t>
      </w:r>
      <w:r>
        <w:t xml:space="preserve">of Section 1161 of the California Code of Civil Procedure, including, but not limited to, violation of a provision of the lease after being issued a written notice to correct the </w:t>
      </w:r>
      <w:r>
        <w:rPr>
          <w:spacing w:val="-2"/>
        </w:rPr>
        <w:t>violation.</w:t>
      </w:r>
    </w:p>
    <w:p w14:paraId="5B6279F6" w14:textId="77777777" w:rsidR="00E11514" w:rsidRDefault="00E11514" w:rsidP="00C00563">
      <w:pPr>
        <w:pStyle w:val="BodyText"/>
        <w:jc w:val="both"/>
      </w:pPr>
    </w:p>
    <w:p w14:paraId="6BEDC767" w14:textId="77777777" w:rsidR="00E11514" w:rsidRDefault="00622290" w:rsidP="00C00563">
      <w:pPr>
        <w:pStyle w:val="ListParagraph"/>
        <w:numPr>
          <w:ilvl w:val="2"/>
          <w:numId w:val="5"/>
        </w:numPr>
        <w:tabs>
          <w:tab w:val="left" w:pos="2318"/>
        </w:tabs>
        <w:ind w:left="879" w:firstLine="1080"/>
      </w:pPr>
      <w:r>
        <w:t>Maintaining, committing, or permitting the maintenance or commission of a nuisance</w:t>
      </w:r>
      <w:r>
        <w:rPr>
          <w:spacing w:val="-1"/>
        </w:rPr>
        <w:t xml:space="preserve"> </w:t>
      </w:r>
      <w:r>
        <w:t xml:space="preserve">as described in paragraph (4) of Section 1161 of the California Code of Civil </w:t>
      </w:r>
      <w:r>
        <w:rPr>
          <w:spacing w:val="-2"/>
        </w:rPr>
        <w:t>Procedure.</w:t>
      </w:r>
    </w:p>
    <w:p w14:paraId="1C07AFFC" w14:textId="77777777" w:rsidR="00E11514" w:rsidRDefault="00E11514" w:rsidP="00C00563">
      <w:pPr>
        <w:pStyle w:val="BodyText"/>
        <w:spacing w:before="11"/>
        <w:jc w:val="both"/>
        <w:rPr>
          <w:sz w:val="21"/>
        </w:rPr>
      </w:pPr>
    </w:p>
    <w:p w14:paraId="6DF709DF" w14:textId="77777777" w:rsidR="00E11514" w:rsidRDefault="00622290" w:rsidP="00C00563">
      <w:pPr>
        <w:pStyle w:val="ListParagraph"/>
        <w:numPr>
          <w:ilvl w:val="2"/>
          <w:numId w:val="5"/>
        </w:numPr>
        <w:tabs>
          <w:tab w:val="left" w:pos="2318"/>
        </w:tabs>
        <w:ind w:left="879" w:right="193" w:firstLine="1080"/>
      </w:pPr>
      <w:r>
        <w:t>Committing waste as described in paragraph (4) of Section 1161 of the California Code of Civil Procedure.</w:t>
      </w:r>
    </w:p>
    <w:p w14:paraId="39429A1C" w14:textId="77777777" w:rsidR="00E11514" w:rsidRDefault="00E11514" w:rsidP="00C00563">
      <w:pPr>
        <w:pStyle w:val="BodyText"/>
        <w:spacing w:before="11"/>
        <w:jc w:val="both"/>
        <w:rPr>
          <w:sz w:val="21"/>
        </w:rPr>
      </w:pPr>
    </w:p>
    <w:p w14:paraId="4B1F05CE" w14:textId="77777777" w:rsidR="00E11514" w:rsidRDefault="00622290" w:rsidP="00C00563">
      <w:pPr>
        <w:pStyle w:val="ListParagraph"/>
        <w:numPr>
          <w:ilvl w:val="2"/>
          <w:numId w:val="5"/>
        </w:numPr>
        <w:tabs>
          <w:tab w:val="left" w:pos="2318"/>
        </w:tabs>
        <w:ind w:left="879" w:firstLine="1080"/>
      </w:pPr>
      <w:r>
        <w:t>The</w:t>
      </w:r>
      <w:r>
        <w:rPr>
          <w:spacing w:val="-13"/>
        </w:rPr>
        <w:t xml:space="preserve"> </w:t>
      </w:r>
      <w:r>
        <w:t>tenant</w:t>
      </w:r>
      <w:r>
        <w:rPr>
          <w:spacing w:val="-13"/>
        </w:rPr>
        <w:t xml:space="preserve"> </w:t>
      </w:r>
      <w:r>
        <w:t>had</w:t>
      </w:r>
      <w:r>
        <w:rPr>
          <w:spacing w:val="-13"/>
        </w:rPr>
        <w:t xml:space="preserve"> </w:t>
      </w:r>
      <w:r>
        <w:t>a</w:t>
      </w:r>
      <w:r>
        <w:rPr>
          <w:spacing w:val="-13"/>
        </w:rPr>
        <w:t xml:space="preserve"> </w:t>
      </w:r>
      <w:r>
        <w:t>written</w:t>
      </w:r>
      <w:r>
        <w:rPr>
          <w:spacing w:val="-13"/>
        </w:rPr>
        <w:t xml:space="preserve"> </w:t>
      </w:r>
      <w:r>
        <w:t>lease</w:t>
      </w:r>
      <w:r>
        <w:rPr>
          <w:spacing w:val="-13"/>
        </w:rPr>
        <w:t xml:space="preserve"> </w:t>
      </w:r>
      <w:r>
        <w:t>that</w:t>
      </w:r>
      <w:r>
        <w:rPr>
          <w:spacing w:val="-13"/>
        </w:rPr>
        <w:t xml:space="preserve"> </w:t>
      </w:r>
      <w:r>
        <w:t>terminated</w:t>
      </w:r>
      <w:r>
        <w:rPr>
          <w:spacing w:val="-13"/>
        </w:rPr>
        <w:t xml:space="preserve"> </w:t>
      </w:r>
      <w:r>
        <w:t>on</w:t>
      </w:r>
      <w:r>
        <w:rPr>
          <w:spacing w:val="-13"/>
        </w:rPr>
        <w:t xml:space="preserve"> </w:t>
      </w:r>
      <w:r>
        <w:t>or</w:t>
      </w:r>
      <w:r>
        <w:rPr>
          <w:spacing w:val="-13"/>
        </w:rPr>
        <w:t xml:space="preserve"> </w:t>
      </w:r>
      <w:r>
        <w:t>after</w:t>
      </w:r>
      <w:r>
        <w:rPr>
          <w:spacing w:val="-13"/>
        </w:rPr>
        <w:t xml:space="preserve"> </w:t>
      </w:r>
      <w:r>
        <w:t>January</w:t>
      </w:r>
      <w:r>
        <w:rPr>
          <w:spacing w:val="-12"/>
        </w:rPr>
        <w:t xml:space="preserve"> </w:t>
      </w:r>
      <w:r>
        <w:t>1,</w:t>
      </w:r>
      <w:r>
        <w:rPr>
          <w:spacing w:val="-13"/>
        </w:rPr>
        <w:t xml:space="preserve"> </w:t>
      </w:r>
      <w:r>
        <w:t xml:space="preserve">2020, </w:t>
      </w:r>
      <w:r w:rsidR="00D62620" w:rsidRPr="00D62620">
        <w:t>or January 1, 2022, if the lease is for a tenancy in a mobilehome</w:t>
      </w:r>
      <w:r w:rsidR="00D62620">
        <w:t xml:space="preserve">, </w:t>
      </w:r>
      <w:r>
        <w:t>and</w:t>
      </w:r>
      <w:r>
        <w:rPr>
          <w:spacing w:val="-4"/>
        </w:rPr>
        <w:t xml:space="preserve"> </w:t>
      </w:r>
      <w:r>
        <w:t>after</w:t>
      </w:r>
      <w:r>
        <w:rPr>
          <w:spacing w:val="-5"/>
        </w:rPr>
        <w:t xml:space="preserve"> </w:t>
      </w:r>
      <w:r>
        <w:t>a</w:t>
      </w:r>
      <w:r>
        <w:rPr>
          <w:spacing w:val="-4"/>
        </w:rPr>
        <w:t xml:space="preserve"> </w:t>
      </w:r>
      <w:r>
        <w:t>written</w:t>
      </w:r>
      <w:r>
        <w:rPr>
          <w:spacing w:val="-4"/>
        </w:rPr>
        <w:t xml:space="preserve"> </w:t>
      </w:r>
      <w:r>
        <w:t>request</w:t>
      </w:r>
      <w:r>
        <w:rPr>
          <w:spacing w:val="-4"/>
        </w:rPr>
        <w:t xml:space="preserve"> </w:t>
      </w:r>
      <w:r>
        <w:t>or</w:t>
      </w:r>
      <w:r>
        <w:rPr>
          <w:spacing w:val="-5"/>
        </w:rPr>
        <w:t xml:space="preserve"> </w:t>
      </w:r>
      <w:r>
        <w:t>demand</w:t>
      </w:r>
      <w:r>
        <w:rPr>
          <w:spacing w:val="-4"/>
        </w:rPr>
        <w:t xml:space="preserve"> </w:t>
      </w:r>
      <w:r>
        <w:t>from</w:t>
      </w:r>
      <w:r>
        <w:rPr>
          <w:spacing w:val="-5"/>
        </w:rPr>
        <w:t xml:space="preserve"> </w:t>
      </w:r>
      <w:r>
        <w:t>the</w:t>
      </w:r>
      <w:r>
        <w:rPr>
          <w:spacing w:val="-4"/>
        </w:rPr>
        <w:t xml:space="preserve"> </w:t>
      </w:r>
      <w:r>
        <w:t>owner,</w:t>
      </w:r>
      <w:r>
        <w:rPr>
          <w:spacing w:val="-4"/>
        </w:rPr>
        <w:t xml:space="preserve"> </w:t>
      </w:r>
      <w:r>
        <w:t>the</w:t>
      </w:r>
      <w:r>
        <w:rPr>
          <w:spacing w:val="-4"/>
        </w:rPr>
        <w:t xml:space="preserve"> </w:t>
      </w:r>
      <w:r>
        <w:t>tenant</w:t>
      </w:r>
      <w:r>
        <w:rPr>
          <w:spacing w:val="-4"/>
        </w:rPr>
        <w:t xml:space="preserve"> </w:t>
      </w:r>
      <w:r>
        <w:t>has</w:t>
      </w:r>
      <w:r>
        <w:rPr>
          <w:spacing w:val="-4"/>
        </w:rPr>
        <w:t xml:space="preserve"> </w:t>
      </w:r>
      <w:r>
        <w:t>refused</w:t>
      </w:r>
      <w:r>
        <w:rPr>
          <w:spacing w:val="-4"/>
        </w:rPr>
        <w:t xml:space="preserve"> </w:t>
      </w:r>
      <w:r>
        <w:t>to</w:t>
      </w:r>
      <w:r>
        <w:rPr>
          <w:spacing w:val="-4"/>
        </w:rPr>
        <w:t xml:space="preserve"> </w:t>
      </w:r>
      <w:r>
        <w:t xml:space="preserve">execute a written extension or renewal of the lease for an additional term of similar duration with similar provisions, provided that those terms do not violate this </w:t>
      </w:r>
      <w:r w:rsidR="00782204">
        <w:t>Article</w:t>
      </w:r>
      <w:r>
        <w:t xml:space="preserve"> or any other provision of law.</w:t>
      </w:r>
    </w:p>
    <w:p w14:paraId="002E7D51" w14:textId="77777777" w:rsidR="00E11514" w:rsidRDefault="00E11514" w:rsidP="00C00563">
      <w:pPr>
        <w:pStyle w:val="BodyText"/>
        <w:jc w:val="both"/>
      </w:pPr>
    </w:p>
    <w:p w14:paraId="128A38DD" w14:textId="77777777" w:rsidR="00E11514" w:rsidRDefault="00622290" w:rsidP="00C00563">
      <w:pPr>
        <w:pStyle w:val="ListParagraph"/>
        <w:numPr>
          <w:ilvl w:val="2"/>
          <w:numId w:val="5"/>
        </w:numPr>
        <w:tabs>
          <w:tab w:val="left" w:pos="2318"/>
        </w:tabs>
        <w:ind w:left="879" w:right="190" w:firstLine="1080"/>
      </w:pPr>
      <w:r>
        <w:t>Criminal activity by the tenant on the residential real property, including any common areas, or any criminal activity or criminal threat, as defined in subdivision</w:t>
      </w:r>
    </w:p>
    <w:p w14:paraId="5BB41EBF" w14:textId="77777777" w:rsidR="00E11514" w:rsidRDefault="00622290" w:rsidP="00C00563">
      <w:pPr>
        <w:pStyle w:val="BodyText"/>
        <w:spacing w:before="1"/>
        <w:ind w:left="879" w:right="191"/>
        <w:jc w:val="both"/>
      </w:pPr>
      <w:r>
        <w:t>(a)</w:t>
      </w:r>
      <w:r>
        <w:rPr>
          <w:spacing w:val="-11"/>
        </w:rPr>
        <w:t xml:space="preserve"> </w:t>
      </w:r>
      <w:r>
        <w:t>of</w:t>
      </w:r>
      <w:r>
        <w:rPr>
          <w:spacing w:val="-11"/>
        </w:rPr>
        <w:t xml:space="preserve"> </w:t>
      </w:r>
      <w:r>
        <w:t>Section</w:t>
      </w:r>
      <w:r>
        <w:rPr>
          <w:spacing w:val="-11"/>
        </w:rPr>
        <w:t xml:space="preserve"> </w:t>
      </w:r>
      <w:r>
        <w:t>422</w:t>
      </w:r>
      <w:r>
        <w:rPr>
          <w:spacing w:val="-11"/>
        </w:rPr>
        <w:t xml:space="preserve"> </w:t>
      </w:r>
      <w:r>
        <w:t>of</w:t>
      </w:r>
      <w:r>
        <w:rPr>
          <w:spacing w:val="-11"/>
        </w:rPr>
        <w:t xml:space="preserve"> </w:t>
      </w:r>
      <w:r>
        <w:t>the</w:t>
      </w:r>
      <w:r>
        <w:rPr>
          <w:spacing w:val="-9"/>
        </w:rPr>
        <w:t xml:space="preserve"> </w:t>
      </w:r>
      <w:r>
        <w:t>California</w:t>
      </w:r>
      <w:r>
        <w:rPr>
          <w:spacing w:val="-11"/>
        </w:rPr>
        <w:t xml:space="preserve"> </w:t>
      </w:r>
      <w:r>
        <w:t>Penal</w:t>
      </w:r>
      <w:r>
        <w:rPr>
          <w:spacing w:val="-10"/>
        </w:rPr>
        <w:t xml:space="preserve"> </w:t>
      </w:r>
      <w:r>
        <w:t>Code,</w:t>
      </w:r>
      <w:r>
        <w:rPr>
          <w:spacing w:val="-11"/>
        </w:rPr>
        <w:t xml:space="preserve"> </w:t>
      </w:r>
      <w:r>
        <w:t>on</w:t>
      </w:r>
      <w:r>
        <w:rPr>
          <w:spacing w:val="-11"/>
        </w:rPr>
        <w:t xml:space="preserve"> </w:t>
      </w:r>
      <w:r>
        <w:t>or</w:t>
      </w:r>
      <w:r>
        <w:rPr>
          <w:spacing w:val="-11"/>
        </w:rPr>
        <w:t xml:space="preserve"> </w:t>
      </w:r>
      <w:r>
        <w:t>off</w:t>
      </w:r>
      <w:r>
        <w:rPr>
          <w:spacing w:val="-11"/>
        </w:rPr>
        <w:t xml:space="preserve"> </w:t>
      </w:r>
      <w:r>
        <w:t>the</w:t>
      </w:r>
      <w:r>
        <w:rPr>
          <w:spacing w:val="-9"/>
        </w:rPr>
        <w:t xml:space="preserve"> </w:t>
      </w:r>
      <w:r>
        <w:t>residential</w:t>
      </w:r>
      <w:r>
        <w:rPr>
          <w:spacing w:val="-10"/>
        </w:rPr>
        <w:t xml:space="preserve"> </w:t>
      </w:r>
      <w:r>
        <w:t>real</w:t>
      </w:r>
      <w:r>
        <w:rPr>
          <w:spacing w:val="-10"/>
        </w:rPr>
        <w:t xml:space="preserve"> </w:t>
      </w:r>
      <w:r>
        <w:t>property,</w:t>
      </w:r>
      <w:r>
        <w:rPr>
          <w:spacing w:val="-12"/>
        </w:rPr>
        <w:t xml:space="preserve"> </w:t>
      </w:r>
      <w:r>
        <w:t>that is directed at any owner or agent of the owner of the residential real property.</w:t>
      </w:r>
    </w:p>
    <w:p w14:paraId="280C70E4" w14:textId="77777777" w:rsidR="00E11514" w:rsidRDefault="00E11514" w:rsidP="00C00563">
      <w:pPr>
        <w:pStyle w:val="BodyText"/>
        <w:spacing w:before="11"/>
        <w:jc w:val="both"/>
        <w:rPr>
          <w:sz w:val="21"/>
        </w:rPr>
      </w:pPr>
    </w:p>
    <w:p w14:paraId="0053AF47" w14:textId="77777777" w:rsidR="00E11514" w:rsidRDefault="00622290" w:rsidP="00C00563">
      <w:pPr>
        <w:pStyle w:val="ListParagraph"/>
        <w:numPr>
          <w:ilvl w:val="2"/>
          <w:numId w:val="5"/>
        </w:numPr>
        <w:tabs>
          <w:tab w:val="left" w:pos="2318"/>
        </w:tabs>
        <w:ind w:left="879" w:firstLine="1080"/>
      </w:pPr>
      <w:r>
        <w:t>Assigning or subletting the premises in violation of the tenant's lease, as described in paragraph (4) of Section 1161 of the California Code of Civil Procedure.</w:t>
      </w:r>
    </w:p>
    <w:p w14:paraId="2577DF1B" w14:textId="77777777" w:rsidR="00E11514" w:rsidRDefault="00E11514" w:rsidP="00C00563">
      <w:pPr>
        <w:pStyle w:val="BodyText"/>
        <w:jc w:val="both"/>
      </w:pPr>
    </w:p>
    <w:p w14:paraId="02B6DE03" w14:textId="77777777" w:rsidR="00E11514" w:rsidRDefault="00622290" w:rsidP="00C00563">
      <w:pPr>
        <w:pStyle w:val="ListParagraph"/>
        <w:numPr>
          <w:ilvl w:val="2"/>
          <w:numId w:val="5"/>
        </w:numPr>
        <w:tabs>
          <w:tab w:val="left" w:pos="2318"/>
        </w:tabs>
        <w:ind w:left="879" w:right="192" w:firstLine="1080"/>
      </w:pPr>
      <w:r>
        <w:t>The</w:t>
      </w:r>
      <w:r>
        <w:rPr>
          <w:spacing w:val="-16"/>
        </w:rPr>
        <w:t xml:space="preserve"> </w:t>
      </w:r>
      <w:r>
        <w:t>tenant's</w:t>
      </w:r>
      <w:r>
        <w:rPr>
          <w:spacing w:val="-15"/>
        </w:rPr>
        <w:t xml:space="preserve"> </w:t>
      </w:r>
      <w:r>
        <w:t>refusal</w:t>
      </w:r>
      <w:r>
        <w:rPr>
          <w:spacing w:val="-15"/>
        </w:rPr>
        <w:t xml:space="preserve"> </w:t>
      </w:r>
      <w:r>
        <w:t>to</w:t>
      </w:r>
      <w:r>
        <w:rPr>
          <w:spacing w:val="-16"/>
        </w:rPr>
        <w:t xml:space="preserve"> </w:t>
      </w:r>
      <w:r>
        <w:t>allow</w:t>
      </w:r>
      <w:r>
        <w:rPr>
          <w:spacing w:val="-15"/>
        </w:rPr>
        <w:t xml:space="preserve"> </w:t>
      </w:r>
      <w:r>
        <w:t>the</w:t>
      </w:r>
      <w:r>
        <w:rPr>
          <w:spacing w:val="-15"/>
        </w:rPr>
        <w:t xml:space="preserve"> </w:t>
      </w:r>
      <w:r>
        <w:t>owner</w:t>
      </w:r>
      <w:r>
        <w:rPr>
          <w:spacing w:val="-15"/>
        </w:rPr>
        <w:t xml:space="preserve"> </w:t>
      </w:r>
      <w:r>
        <w:t>to</w:t>
      </w:r>
      <w:r>
        <w:rPr>
          <w:spacing w:val="-16"/>
        </w:rPr>
        <w:t xml:space="preserve"> </w:t>
      </w:r>
      <w:r>
        <w:t>enter</w:t>
      </w:r>
      <w:r>
        <w:rPr>
          <w:spacing w:val="-15"/>
        </w:rPr>
        <w:t xml:space="preserve"> </w:t>
      </w:r>
      <w:r>
        <w:t>the</w:t>
      </w:r>
      <w:r>
        <w:rPr>
          <w:spacing w:val="-15"/>
        </w:rPr>
        <w:t xml:space="preserve"> </w:t>
      </w:r>
      <w:r>
        <w:t>residential</w:t>
      </w:r>
      <w:r>
        <w:rPr>
          <w:spacing w:val="-16"/>
        </w:rPr>
        <w:t xml:space="preserve"> </w:t>
      </w:r>
      <w:r>
        <w:t>real</w:t>
      </w:r>
      <w:r>
        <w:rPr>
          <w:spacing w:val="-15"/>
        </w:rPr>
        <w:t xml:space="preserve"> </w:t>
      </w:r>
      <w:r>
        <w:t>property as authorized by Sections 1101.5 and 1954 of the California Civil Code, and Sections 13113.7 and 17926.1 of the California Health and Safety Code.</w:t>
      </w:r>
    </w:p>
    <w:p w14:paraId="3C6FDABA" w14:textId="77777777" w:rsidR="00E11514" w:rsidRDefault="00E11514" w:rsidP="00C00563">
      <w:pPr>
        <w:jc w:val="both"/>
        <w:sectPr w:rsidR="00E11514">
          <w:headerReference w:type="default" r:id="rId8"/>
          <w:pgSz w:w="12240" w:h="15840"/>
          <w:pgMar w:top="1520" w:right="1320" w:bottom="280" w:left="1280" w:header="566" w:footer="0" w:gutter="0"/>
          <w:cols w:space="720"/>
        </w:sectPr>
      </w:pPr>
    </w:p>
    <w:p w14:paraId="2A26EFE9" w14:textId="77777777" w:rsidR="00E11514" w:rsidRDefault="00622290" w:rsidP="00C00563">
      <w:pPr>
        <w:pStyle w:val="ListParagraph"/>
        <w:numPr>
          <w:ilvl w:val="2"/>
          <w:numId w:val="5"/>
        </w:numPr>
        <w:tabs>
          <w:tab w:val="left" w:pos="2319"/>
        </w:tabs>
        <w:spacing w:before="82"/>
        <w:ind w:left="880" w:right="190" w:firstLine="1080"/>
      </w:pPr>
      <w:r>
        <w:lastRenderedPageBreak/>
        <w:t>Using</w:t>
      </w:r>
      <w:r>
        <w:rPr>
          <w:spacing w:val="-8"/>
        </w:rPr>
        <w:t xml:space="preserve"> </w:t>
      </w:r>
      <w:r>
        <w:t>the</w:t>
      </w:r>
      <w:r>
        <w:rPr>
          <w:spacing w:val="-8"/>
        </w:rPr>
        <w:t xml:space="preserve"> </w:t>
      </w:r>
      <w:r>
        <w:t>premises</w:t>
      </w:r>
      <w:r>
        <w:rPr>
          <w:spacing w:val="-7"/>
        </w:rPr>
        <w:t xml:space="preserve"> </w:t>
      </w:r>
      <w:r>
        <w:t>for</w:t>
      </w:r>
      <w:r>
        <w:rPr>
          <w:spacing w:val="-8"/>
        </w:rPr>
        <w:t xml:space="preserve"> </w:t>
      </w:r>
      <w:r>
        <w:t>an</w:t>
      </w:r>
      <w:r>
        <w:rPr>
          <w:spacing w:val="-7"/>
        </w:rPr>
        <w:t xml:space="preserve"> </w:t>
      </w:r>
      <w:r>
        <w:t>unlawful</w:t>
      </w:r>
      <w:r>
        <w:rPr>
          <w:spacing w:val="-8"/>
        </w:rPr>
        <w:t xml:space="preserve"> </w:t>
      </w:r>
      <w:r>
        <w:t>purpose</w:t>
      </w:r>
      <w:r>
        <w:rPr>
          <w:spacing w:val="-8"/>
        </w:rPr>
        <w:t xml:space="preserve"> </w:t>
      </w:r>
      <w:r>
        <w:t>as</w:t>
      </w:r>
      <w:r>
        <w:rPr>
          <w:spacing w:val="-7"/>
        </w:rPr>
        <w:t xml:space="preserve"> </w:t>
      </w:r>
      <w:r>
        <w:t>described</w:t>
      </w:r>
      <w:r>
        <w:rPr>
          <w:spacing w:val="-8"/>
        </w:rPr>
        <w:t xml:space="preserve"> </w:t>
      </w:r>
      <w:r>
        <w:t>in</w:t>
      </w:r>
      <w:r>
        <w:rPr>
          <w:spacing w:val="-8"/>
        </w:rPr>
        <w:t xml:space="preserve"> </w:t>
      </w:r>
      <w:r>
        <w:t>paragraph</w:t>
      </w:r>
      <w:r>
        <w:rPr>
          <w:spacing w:val="-8"/>
        </w:rPr>
        <w:t xml:space="preserve"> </w:t>
      </w:r>
      <w:r>
        <w:t>(4) of Section 1161 of the California Code of Civil Procedure.</w:t>
      </w:r>
    </w:p>
    <w:p w14:paraId="32CE7C10" w14:textId="77777777" w:rsidR="00E11514" w:rsidRDefault="00E11514" w:rsidP="00C00563">
      <w:pPr>
        <w:pStyle w:val="BodyText"/>
        <w:spacing w:before="1"/>
        <w:jc w:val="both"/>
      </w:pPr>
    </w:p>
    <w:p w14:paraId="367A310E" w14:textId="77777777" w:rsidR="00E11514" w:rsidRDefault="00622290" w:rsidP="00C00563">
      <w:pPr>
        <w:pStyle w:val="ListParagraph"/>
        <w:numPr>
          <w:ilvl w:val="2"/>
          <w:numId w:val="5"/>
        </w:numPr>
        <w:tabs>
          <w:tab w:val="left" w:pos="2318"/>
        </w:tabs>
        <w:ind w:left="880" w:firstLine="1079"/>
      </w:pPr>
      <w:r>
        <w:t>The</w:t>
      </w:r>
      <w:r>
        <w:rPr>
          <w:spacing w:val="-7"/>
        </w:rPr>
        <w:t xml:space="preserve"> </w:t>
      </w:r>
      <w:r>
        <w:t>employee,</w:t>
      </w:r>
      <w:r>
        <w:rPr>
          <w:spacing w:val="-7"/>
        </w:rPr>
        <w:t xml:space="preserve"> </w:t>
      </w:r>
      <w:r>
        <w:t>agent,</w:t>
      </w:r>
      <w:r>
        <w:rPr>
          <w:spacing w:val="-7"/>
        </w:rPr>
        <w:t xml:space="preserve"> </w:t>
      </w:r>
      <w:r>
        <w:t>or</w:t>
      </w:r>
      <w:r>
        <w:rPr>
          <w:spacing w:val="-7"/>
        </w:rPr>
        <w:t xml:space="preserve"> </w:t>
      </w:r>
      <w:r>
        <w:t>licensee's</w:t>
      </w:r>
      <w:r>
        <w:rPr>
          <w:spacing w:val="-6"/>
        </w:rPr>
        <w:t xml:space="preserve"> </w:t>
      </w:r>
      <w:r>
        <w:t>failure</w:t>
      </w:r>
      <w:r>
        <w:rPr>
          <w:spacing w:val="-7"/>
        </w:rPr>
        <w:t xml:space="preserve"> </w:t>
      </w:r>
      <w:r>
        <w:t>to</w:t>
      </w:r>
      <w:r>
        <w:rPr>
          <w:spacing w:val="-7"/>
        </w:rPr>
        <w:t xml:space="preserve"> </w:t>
      </w:r>
      <w:r>
        <w:t>vacate</w:t>
      </w:r>
      <w:r>
        <w:rPr>
          <w:spacing w:val="-7"/>
        </w:rPr>
        <w:t xml:space="preserve"> </w:t>
      </w:r>
      <w:r>
        <w:t>after</w:t>
      </w:r>
      <w:r>
        <w:rPr>
          <w:spacing w:val="-7"/>
        </w:rPr>
        <w:t xml:space="preserve"> </w:t>
      </w:r>
      <w:r>
        <w:t>their</w:t>
      </w:r>
      <w:r>
        <w:rPr>
          <w:spacing w:val="-7"/>
        </w:rPr>
        <w:t xml:space="preserve"> </w:t>
      </w:r>
      <w:r>
        <w:t>termination as an employee, agent, or licensee as described in paragraph (1) of Section 1161 of the California Code of Civil Procedure.</w:t>
      </w:r>
    </w:p>
    <w:p w14:paraId="08B8A541" w14:textId="77777777" w:rsidR="00E11514" w:rsidRDefault="00E11514" w:rsidP="00C00563">
      <w:pPr>
        <w:pStyle w:val="BodyText"/>
        <w:spacing w:before="11"/>
        <w:jc w:val="both"/>
        <w:rPr>
          <w:sz w:val="21"/>
        </w:rPr>
      </w:pPr>
    </w:p>
    <w:p w14:paraId="2EA866D0" w14:textId="77777777" w:rsidR="00E11514" w:rsidRDefault="00622290" w:rsidP="00C00563">
      <w:pPr>
        <w:pStyle w:val="ListParagraph"/>
        <w:numPr>
          <w:ilvl w:val="2"/>
          <w:numId w:val="5"/>
        </w:numPr>
        <w:tabs>
          <w:tab w:val="left" w:pos="2319"/>
        </w:tabs>
        <w:ind w:left="880" w:right="189" w:firstLine="1080"/>
      </w:pPr>
      <w:r>
        <w:t>When</w:t>
      </w:r>
      <w:r>
        <w:rPr>
          <w:spacing w:val="-6"/>
        </w:rPr>
        <w:t xml:space="preserve"> </w:t>
      </w:r>
      <w:r>
        <w:t>the</w:t>
      </w:r>
      <w:r>
        <w:rPr>
          <w:spacing w:val="-6"/>
        </w:rPr>
        <w:t xml:space="preserve"> </w:t>
      </w:r>
      <w:r>
        <w:t>tenant</w:t>
      </w:r>
      <w:r>
        <w:rPr>
          <w:spacing w:val="-6"/>
        </w:rPr>
        <w:t xml:space="preserve"> </w:t>
      </w:r>
      <w:r>
        <w:t>fails</w:t>
      </w:r>
      <w:r>
        <w:rPr>
          <w:spacing w:val="-5"/>
        </w:rPr>
        <w:t xml:space="preserve"> </w:t>
      </w:r>
      <w:r>
        <w:t>to</w:t>
      </w:r>
      <w:r>
        <w:rPr>
          <w:spacing w:val="-7"/>
        </w:rPr>
        <w:t xml:space="preserve"> </w:t>
      </w:r>
      <w:r>
        <w:t>deliver</w:t>
      </w:r>
      <w:r>
        <w:rPr>
          <w:spacing w:val="-6"/>
        </w:rPr>
        <w:t xml:space="preserve"> </w:t>
      </w:r>
      <w:r>
        <w:t>possession</w:t>
      </w:r>
      <w:r>
        <w:rPr>
          <w:spacing w:val="-6"/>
        </w:rPr>
        <w:t xml:space="preserve"> </w:t>
      </w:r>
      <w:r>
        <w:t>of</w:t>
      </w:r>
      <w:r>
        <w:rPr>
          <w:spacing w:val="-6"/>
        </w:rPr>
        <w:t xml:space="preserve"> </w:t>
      </w:r>
      <w:r>
        <w:t>the</w:t>
      </w:r>
      <w:r>
        <w:rPr>
          <w:spacing w:val="-6"/>
        </w:rPr>
        <w:t xml:space="preserve"> </w:t>
      </w:r>
      <w:r>
        <w:t>residential</w:t>
      </w:r>
      <w:r>
        <w:rPr>
          <w:spacing w:val="-7"/>
        </w:rPr>
        <w:t xml:space="preserve"> </w:t>
      </w:r>
      <w:r>
        <w:t>real</w:t>
      </w:r>
      <w:r>
        <w:rPr>
          <w:spacing w:val="-5"/>
        </w:rPr>
        <w:t xml:space="preserve"> </w:t>
      </w:r>
      <w:r>
        <w:t>property after</w:t>
      </w:r>
      <w:r>
        <w:rPr>
          <w:spacing w:val="-8"/>
        </w:rPr>
        <w:t xml:space="preserve"> </w:t>
      </w:r>
      <w:r>
        <w:t>providing</w:t>
      </w:r>
      <w:r>
        <w:rPr>
          <w:spacing w:val="-8"/>
        </w:rPr>
        <w:t xml:space="preserve"> </w:t>
      </w:r>
      <w:r>
        <w:t>the</w:t>
      </w:r>
      <w:r>
        <w:rPr>
          <w:spacing w:val="-8"/>
        </w:rPr>
        <w:t xml:space="preserve"> </w:t>
      </w:r>
      <w:r>
        <w:t>owner</w:t>
      </w:r>
      <w:r>
        <w:rPr>
          <w:spacing w:val="-8"/>
        </w:rPr>
        <w:t xml:space="preserve"> </w:t>
      </w:r>
      <w:r>
        <w:t>written</w:t>
      </w:r>
      <w:r>
        <w:rPr>
          <w:spacing w:val="-8"/>
        </w:rPr>
        <w:t xml:space="preserve"> </w:t>
      </w:r>
      <w:r>
        <w:t>notice</w:t>
      </w:r>
      <w:r>
        <w:rPr>
          <w:spacing w:val="-8"/>
        </w:rPr>
        <w:t xml:space="preserve"> </w:t>
      </w:r>
      <w:r>
        <w:t>as</w:t>
      </w:r>
      <w:r>
        <w:rPr>
          <w:spacing w:val="-8"/>
        </w:rPr>
        <w:t xml:space="preserve"> </w:t>
      </w:r>
      <w:r>
        <w:t>provided</w:t>
      </w:r>
      <w:r>
        <w:rPr>
          <w:spacing w:val="-8"/>
        </w:rPr>
        <w:t xml:space="preserve"> </w:t>
      </w:r>
      <w:r>
        <w:t>in</w:t>
      </w:r>
      <w:r>
        <w:rPr>
          <w:spacing w:val="-8"/>
        </w:rPr>
        <w:t xml:space="preserve"> </w:t>
      </w:r>
      <w:r>
        <w:t>Section</w:t>
      </w:r>
      <w:r>
        <w:rPr>
          <w:spacing w:val="-8"/>
        </w:rPr>
        <w:t xml:space="preserve"> </w:t>
      </w:r>
      <w:r>
        <w:t>1946</w:t>
      </w:r>
      <w:r>
        <w:rPr>
          <w:spacing w:val="-8"/>
        </w:rPr>
        <w:t xml:space="preserve"> </w:t>
      </w:r>
      <w:r>
        <w:t>of</w:t>
      </w:r>
      <w:r>
        <w:rPr>
          <w:spacing w:val="-8"/>
        </w:rPr>
        <w:t xml:space="preserve"> </w:t>
      </w:r>
      <w:r>
        <w:t>the</w:t>
      </w:r>
      <w:r>
        <w:rPr>
          <w:spacing w:val="-8"/>
        </w:rPr>
        <w:t xml:space="preserve"> </w:t>
      </w:r>
      <w:r>
        <w:t>California</w:t>
      </w:r>
      <w:r>
        <w:rPr>
          <w:spacing w:val="-9"/>
        </w:rPr>
        <w:t xml:space="preserve"> </w:t>
      </w:r>
      <w:r>
        <w:t>Civil Code of the tenant's intention to terminate the hiring of the real property, or makes a written offer to surrender that is accepted in writing by the landlord, but fails to deliver possession at the time specified in that written notice as described in paragraph (5) of Section 1161 of the California Code of Civil Procedure.</w:t>
      </w:r>
    </w:p>
    <w:p w14:paraId="0D7CF5E2" w14:textId="77777777" w:rsidR="00E11514" w:rsidRDefault="00E11514" w:rsidP="00C00563">
      <w:pPr>
        <w:pStyle w:val="BodyText"/>
        <w:jc w:val="both"/>
      </w:pPr>
    </w:p>
    <w:p w14:paraId="0DF19B0C" w14:textId="77777777" w:rsidR="00E11514" w:rsidRDefault="00622290" w:rsidP="00C00563">
      <w:pPr>
        <w:pStyle w:val="ListParagraph"/>
        <w:numPr>
          <w:ilvl w:val="1"/>
          <w:numId w:val="5"/>
        </w:numPr>
        <w:tabs>
          <w:tab w:val="left" w:pos="1959"/>
        </w:tabs>
        <w:spacing w:before="1"/>
        <w:ind w:left="1959" w:right="0" w:hanging="359"/>
      </w:pPr>
      <w:r>
        <w:t>“No-fault</w:t>
      </w:r>
      <w:r>
        <w:rPr>
          <w:spacing w:val="-6"/>
        </w:rPr>
        <w:t xml:space="preserve"> </w:t>
      </w:r>
      <w:r>
        <w:t>just</w:t>
      </w:r>
      <w:r>
        <w:rPr>
          <w:spacing w:val="-6"/>
        </w:rPr>
        <w:t xml:space="preserve"> </w:t>
      </w:r>
      <w:r>
        <w:t>cause”</w:t>
      </w:r>
      <w:r>
        <w:rPr>
          <w:spacing w:val="-5"/>
        </w:rPr>
        <w:t xml:space="preserve"> </w:t>
      </w:r>
      <w:r>
        <w:t>includes</w:t>
      </w:r>
      <w:r>
        <w:rPr>
          <w:spacing w:val="-6"/>
        </w:rPr>
        <w:t xml:space="preserve"> </w:t>
      </w:r>
      <w:r>
        <w:t>any</w:t>
      </w:r>
      <w:r>
        <w:rPr>
          <w:spacing w:val="-5"/>
        </w:rPr>
        <w:t xml:space="preserve"> </w:t>
      </w:r>
      <w:r>
        <w:t>of</w:t>
      </w:r>
      <w:r>
        <w:rPr>
          <w:spacing w:val="-7"/>
        </w:rPr>
        <w:t xml:space="preserve"> </w:t>
      </w:r>
      <w:r>
        <w:t>the</w:t>
      </w:r>
      <w:r>
        <w:rPr>
          <w:spacing w:val="-5"/>
        </w:rPr>
        <w:t xml:space="preserve"> </w:t>
      </w:r>
      <w:r>
        <w:rPr>
          <w:spacing w:val="-2"/>
        </w:rPr>
        <w:t>following:</w:t>
      </w:r>
    </w:p>
    <w:p w14:paraId="08D5DAD4" w14:textId="77777777" w:rsidR="00E11514" w:rsidRDefault="00E11514" w:rsidP="00C00563">
      <w:pPr>
        <w:pStyle w:val="BodyText"/>
        <w:spacing w:before="10"/>
        <w:jc w:val="both"/>
        <w:rPr>
          <w:sz w:val="21"/>
        </w:rPr>
      </w:pPr>
    </w:p>
    <w:p w14:paraId="0F38A4BA" w14:textId="77777777" w:rsidR="00D62620" w:rsidRPr="00782204" w:rsidRDefault="00D62620" w:rsidP="00C00563">
      <w:pPr>
        <w:shd w:val="clear" w:color="auto" w:fill="FEFEFE"/>
        <w:ind w:left="900" w:firstLine="720"/>
        <w:jc w:val="both"/>
        <w:rPr>
          <w:rFonts w:eastAsia="Times New Roman"/>
          <w:color w:val="000000"/>
        </w:rPr>
      </w:pPr>
      <w:r>
        <w:t>a.(</w:t>
      </w:r>
      <w:proofErr w:type="spellStart"/>
      <w:r>
        <w:t>i</w:t>
      </w:r>
      <w:proofErr w:type="spellEnd"/>
      <w:proofErr w:type="gramStart"/>
      <w:r>
        <w:t xml:space="preserve">)  </w:t>
      </w:r>
      <w:r w:rsidR="00622290">
        <w:t>Intent</w:t>
      </w:r>
      <w:proofErr w:type="gramEnd"/>
      <w:r w:rsidR="00622290">
        <w:rPr>
          <w:spacing w:val="-8"/>
        </w:rPr>
        <w:t xml:space="preserve"> </w:t>
      </w:r>
      <w:r w:rsidR="00622290">
        <w:t>to</w:t>
      </w:r>
      <w:r w:rsidR="00622290">
        <w:rPr>
          <w:spacing w:val="-8"/>
        </w:rPr>
        <w:t xml:space="preserve"> </w:t>
      </w:r>
      <w:r w:rsidR="00622290">
        <w:t>occupy</w:t>
      </w:r>
      <w:r w:rsidR="00622290">
        <w:rPr>
          <w:spacing w:val="-8"/>
        </w:rPr>
        <w:t xml:space="preserve"> </w:t>
      </w:r>
      <w:r w:rsidR="00622290">
        <w:t>the</w:t>
      </w:r>
      <w:r w:rsidR="00622290">
        <w:rPr>
          <w:spacing w:val="-8"/>
        </w:rPr>
        <w:t xml:space="preserve"> </w:t>
      </w:r>
      <w:r w:rsidR="00622290">
        <w:t>residential</w:t>
      </w:r>
      <w:r w:rsidR="00622290">
        <w:rPr>
          <w:spacing w:val="-8"/>
        </w:rPr>
        <w:t xml:space="preserve"> </w:t>
      </w:r>
      <w:r w:rsidR="00622290">
        <w:t>real</w:t>
      </w:r>
      <w:r w:rsidR="00622290">
        <w:rPr>
          <w:spacing w:val="-8"/>
        </w:rPr>
        <w:t xml:space="preserve"> </w:t>
      </w:r>
      <w:r w:rsidR="00622290">
        <w:t>property</w:t>
      </w:r>
      <w:r w:rsidR="00622290">
        <w:rPr>
          <w:spacing w:val="-8"/>
        </w:rPr>
        <w:t xml:space="preserve"> </w:t>
      </w:r>
      <w:r w:rsidR="00622290">
        <w:t>by</w:t>
      </w:r>
      <w:r w:rsidR="00622290">
        <w:rPr>
          <w:spacing w:val="-8"/>
        </w:rPr>
        <w:t xml:space="preserve"> </w:t>
      </w:r>
      <w:r w:rsidR="00622290">
        <w:t>the</w:t>
      </w:r>
      <w:r w:rsidR="00622290">
        <w:rPr>
          <w:spacing w:val="-8"/>
        </w:rPr>
        <w:t xml:space="preserve"> </w:t>
      </w:r>
      <w:r w:rsidR="00622290">
        <w:t>owner</w:t>
      </w:r>
      <w:r w:rsidR="00622290">
        <w:rPr>
          <w:spacing w:val="-8"/>
        </w:rPr>
        <w:t xml:space="preserve"> </w:t>
      </w:r>
      <w:r w:rsidR="00622290">
        <w:t>or</w:t>
      </w:r>
      <w:r w:rsidR="00622290">
        <w:rPr>
          <w:spacing w:val="-6"/>
        </w:rPr>
        <w:t xml:space="preserve"> </w:t>
      </w:r>
      <w:r w:rsidR="00622290">
        <w:t>their</w:t>
      </w:r>
      <w:r w:rsidR="00622290">
        <w:rPr>
          <w:spacing w:val="-8"/>
        </w:rPr>
        <w:t xml:space="preserve"> </w:t>
      </w:r>
      <w:r w:rsidR="00622290">
        <w:t xml:space="preserve">spouse, domestic partner, children, grandchildren, parents, </w:t>
      </w:r>
      <w:r w:rsidR="00622290" w:rsidRPr="00782204">
        <w:t>or grandparents</w:t>
      </w:r>
      <w:r w:rsidRPr="00782204">
        <w:t xml:space="preserve"> </w:t>
      </w:r>
      <w:r w:rsidRPr="00782204">
        <w:rPr>
          <w:rFonts w:eastAsia="Times New Roman"/>
          <w:color w:val="000000"/>
        </w:rPr>
        <w:t>for a minimum of 12 continuous months as that person’s primary residence.</w:t>
      </w:r>
    </w:p>
    <w:p w14:paraId="0B141F68" w14:textId="77777777" w:rsidR="00D62620" w:rsidRPr="00D62620" w:rsidRDefault="00D62620" w:rsidP="00C00563">
      <w:pPr>
        <w:widowControl/>
        <w:shd w:val="clear" w:color="auto" w:fill="FEFEFE"/>
        <w:autoSpaceDE/>
        <w:autoSpaceDN/>
        <w:ind w:left="900" w:firstLine="630"/>
        <w:jc w:val="both"/>
        <w:rPr>
          <w:rFonts w:eastAsia="Times New Roman"/>
          <w:color w:val="000000"/>
        </w:rPr>
      </w:pPr>
      <w:r w:rsidRPr="00782204">
        <w:rPr>
          <w:rFonts w:eastAsia="Times New Roman"/>
          <w:color w:val="000000"/>
        </w:rPr>
        <w:t xml:space="preserve">   </w:t>
      </w:r>
      <w:r w:rsidRPr="00D62620">
        <w:rPr>
          <w:rFonts w:eastAsia="Times New Roman"/>
          <w:color w:val="000000"/>
        </w:rPr>
        <w:t xml:space="preserve">(ii) For leases entered into on or after July 1, 2020, or July 1, 2022, if the lease is for a tenancy in a </w:t>
      </w:r>
      <w:proofErr w:type="spellStart"/>
      <w:r w:rsidRPr="00D62620">
        <w:rPr>
          <w:rFonts w:eastAsia="Times New Roman"/>
          <w:color w:val="000000"/>
        </w:rPr>
        <w:t>mobilehome</w:t>
      </w:r>
      <w:proofErr w:type="spellEnd"/>
      <w:r w:rsidRPr="00D62620">
        <w:rPr>
          <w:rFonts w:eastAsia="Times New Roman"/>
          <w:color w:val="000000"/>
        </w:rPr>
        <w:t>, clause (</w:t>
      </w:r>
      <w:proofErr w:type="spellStart"/>
      <w:r w:rsidRPr="00D62620">
        <w:rPr>
          <w:rFonts w:eastAsia="Times New Roman"/>
          <w:color w:val="000000"/>
        </w:rPr>
        <w:t>i</w:t>
      </w:r>
      <w:proofErr w:type="spellEnd"/>
      <w:r w:rsidRPr="00D62620">
        <w:rPr>
          <w:rFonts w:eastAsia="Times New Roman"/>
          <w:color w:val="000000"/>
        </w:rPr>
        <w:t xml:space="preserve">) shall apply only if the tenant agrees, in writing, to the termination, or if a provision of the lease allows the owner to terminate the lease if the owner, or the owner’s spouse, domestic partner, children, grandchildren, parents, or grandparents, unilaterally decides to occupy the residential real property. Addition of a provision allowing the owner to terminate the lease as described in this clause to a new or renewed rental agreement or fixed-term lease constitutes a similar provision for the purposes of subparagraph </w:t>
      </w:r>
      <w:r w:rsidRPr="00782204">
        <w:rPr>
          <w:rFonts w:eastAsia="Times New Roman"/>
          <w:color w:val="000000"/>
        </w:rPr>
        <w:t>e</w:t>
      </w:r>
      <w:r w:rsidRPr="00D62620">
        <w:rPr>
          <w:rFonts w:eastAsia="Times New Roman"/>
          <w:color w:val="000000"/>
        </w:rPr>
        <w:t xml:space="preserve"> of paragraph </w:t>
      </w:r>
      <w:r w:rsidRPr="00782204">
        <w:rPr>
          <w:rFonts w:eastAsia="Times New Roman"/>
          <w:color w:val="000000"/>
        </w:rPr>
        <w:t>B.</w:t>
      </w:r>
      <w:r w:rsidRPr="00D62620">
        <w:rPr>
          <w:rFonts w:eastAsia="Times New Roman"/>
          <w:color w:val="000000"/>
        </w:rPr>
        <w:t>1.</w:t>
      </w:r>
    </w:p>
    <w:p w14:paraId="1E05963A" w14:textId="77777777" w:rsidR="00D62620" w:rsidRPr="00D62620" w:rsidRDefault="00D62620" w:rsidP="00C00563">
      <w:pPr>
        <w:widowControl/>
        <w:shd w:val="clear" w:color="auto" w:fill="FEFEFE"/>
        <w:autoSpaceDE/>
        <w:autoSpaceDN/>
        <w:ind w:left="810"/>
        <w:jc w:val="both"/>
        <w:rPr>
          <w:rFonts w:eastAsia="Times New Roman"/>
          <w:color w:val="000000"/>
        </w:rPr>
      </w:pPr>
      <w:r w:rsidRPr="00782204">
        <w:rPr>
          <w:rFonts w:eastAsia="Times New Roman"/>
          <w:color w:val="000000"/>
        </w:rPr>
        <w:t xml:space="preserve">             </w:t>
      </w:r>
      <w:r w:rsidRPr="00D62620">
        <w:rPr>
          <w:rFonts w:eastAsia="Times New Roman"/>
          <w:color w:val="000000"/>
        </w:rPr>
        <w:t>(iii) This subparagraph does not apply if the intended occupant occupies a rental unit on the property or if a vacancy of a similar unit already exists at the property.</w:t>
      </w:r>
    </w:p>
    <w:p w14:paraId="5760E072" w14:textId="77777777" w:rsidR="00D62620" w:rsidRPr="00D62620" w:rsidRDefault="00D62620" w:rsidP="00C00563">
      <w:pPr>
        <w:widowControl/>
        <w:shd w:val="clear" w:color="auto" w:fill="FEFEFE"/>
        <w:autoSpaceDE/>
        <w:autoSpaceDN/>
        <w:ind w:left="810"/>
        <w:jc w:val="both"/>
        <w:rPr>
          <w:rFonts w:eastAsia="Times New Roman"/>
          <w:color w:val="000000"/>
        </w:rPr>
      </w:pPr>
      <w:r>
        <w:rPr>
          <w:rFonts w:ascii="Verdana" w:eastAsia="Times New Roman" w:hAnsi="Verdana" w:cs="Times New Roman"/>
          <w:color w:val="000000"/>
          <w:sz w:val="21"/>
          <w:szCs w:val="21"/>
        </w:rPr>
        <w:t xml:space="preserve">             </w:t>
      </w:r>
      <w:r w:rsidRPr="00D62620">
        <w:rPr>
          <w:rFonts w:eastAsia="Times New Roman"/>
          <w:color w:val="000000"/>
        </w:rPr>
        <w:t>(iv) The written notice terminating a tenancy for a just cause pursuant to this subparagraph shall contain the name or names and relationship to the owner of the intended occupant. The written notice shall additionally include notification that the tenant may request proof that the intended occupant is an owner or related to the owner as defined in subclause (</w:t>
      </w:r>
      <w:r w:rsidRPr="00782204">
        <w:rPr>
          <w:rFonts w:eastAsia="Times New Roman"/>
          <w:color w:val="000000"/>
        </w:rPr>
        <w:t>ii</w:t>
      </w:r>
      <w:r w:rsidRPr="00D62620">
        <w:rPr>
          <w:rFonts w:eastAsia="Times New Roman"/>
          <w:color w:val="000000"/>
        </w:rPr>
        <w:t>) of clause (viii). The proof shall be provided upon request and may include an operating agreement and other non-public documents.</w:t>
      </w:r>
    </w:p>
    <w:p w14:paraId="3A8F6A27" w14:textId="77777777" w:rsidR="00D62620" w:rsidRPr="00D62620" w:rsidRDefault="00D62620" w:rsidP="00C00563">
      <w:pPr>
        <w:widowControl/>
        <w:shd w:val="clear" w:color="auto" w:fill="FEFEFE"/>
        <w:autoSpaceDE/>
        <w:autoSpaceDN/>
        <w:ind w:left="900"/>
        <w:jc w:val="both"/>
        <w:rPr>
          <w:rFonts w:eastAsia="Times New Roman"/>
          <w:color w:val="000000"/>
        </w:rPr>
      </w:pPr>
      <w:r w:rsidRPr="00782204">
        <w:rPr>
          <w:rFonts w:eastAsia="Times New Roman"/>
          <w:color w:val="000000"/>
        </w:rPr>
        <w:t xml:space="preserve">            </w:t>
      </w:r>
      <w:r w:rsidRPr="00D62620">
        <w:rPr>
          <w:rFonts w:eastAsia="Times New Roman"/>
          <w:color w:val="000000"/>
        </w:rPr>
        <w:t>(v) Clause (</w:t>
      </w:r>
      <w:proofErr w:type="spellStart"/>
      <w:r w:rsidRPr="00D62620">
        <w:rPr>
          <w:rFonts w:eastAsia="Times New Roman"/>
          <w:color w:val="000000"/>
        </w:rPr>
        <w:t>i</w:t>
      </w:r>
      <w:proofErr w:type="spellEnd"/>
      <w:r w:rsidRPr="00D62620">
        <w:rPr>
          <w:rFonts w:eastAsia="Times New Roman"/>
          <w:color w:val="000000"/>
        </w:rPr>
        <w:t>) applies only if the intended occupant moves into the rental unit within 90 days after the tenant vacates and occupies the rental unit as a primary residence for at least 12 consecutive months.</w:t>
      </w:r>
    </w:p>
    <w:p w14:paraId="2AE833DC" w14:textId="77777777" w:rsidR="00D62620" w:rsidRPr="00D62620" w:rsidRDefault="00D62620" w:rsidP="00C00563">
      <w:pPr>
        <w:widowControl/>
        <w:shd w:val="clear" w:color="auto" w:fill="FEFEFE"/>
        <w:autoSpaceDE/>
        <w:autoSpaceDN/>
        <w:ind w:left="900"/>
        <w:jc w:val="both"/>
        <w:rPr>
          <w:rFonts w:eastAsia="Times New Roman"/>
          <w:color w:val="000000"/>
        </w:rPr>
      </w:pPr>
      <w:r w:rsidRPr="00782204">
        <w:rPr>
          <w:rFonts w:eastAsia="Times New Roman"/>
          <w:color w:val="000000"/>
        </w:rPr>
        <w:t xml:space="preserve">            </w:t>
      </w:r>
      <w:r w:rsidRPr="00D62620">
        <w:rPr>
          <w:rFonts w:eastAsia="Times New Roman"/>
          <w:color w:val="000000"/>
        </w:rPr>
        <w:t>(vi) (I) If the intended occupant fails to occupy the rental unit within 90 days after the tenant vacates or fails to occupy the rental unit as their primary residence for at least 12 consecutive months, the owner shall offer the unit to the tenant who vacated it at the same rent and lease terms in effect at the time the tenant vacated and shall reimburse the tenant for reasonable moving expenses incurred in excess of any relocation assistance that was paid to the tenant in connection with the written notice.</w:t>
      </w:r>
    </w:p>
    <w:p w14:paraId="291A42A9" w14:textId="77777777" w:rsidR="00D62620" w:rsidRPr="00D62620" w:rsidRDefault="00D62620" w:rsidP="00C00563">
      <w:pPr>
        <w:widowControl/>
        <w:shd w:val="clear" w:color="auto" w:fill="FEFEFE"/>
        <w:autoSpaceDE/>
        <w:autoSpaceDN/>
        <w:ind w:left="900"/>
        <w:jc w:val="both"/>
        <w:rPr>
          <w:rFonts w:ascii="Verdana" w:eastAsia="Times New Roman" w:hAnsi="Verdana" w:cs="Times New Roman"/>
          <w:color w:val="000000"/>
          <w:sz w:val="21"/>
          <w:szCs w:val="21"/>
        </w:rPr>
      </w:pPr>
      <w:r w:rsidRPr="00782204">
        <w:rPr>
          <w:rFonts w:eastAsia="Times New Roman"/>
          <w:color w:val="000000"/>
        </w:rPr>
        <w:t xml:space="preserve">                  </w:t>
      </w:r>
      <w:r w:rsidRPr="00D62620">
        <w:rPr>
          <w:rFonts w:eastAsia="Times New Roman"/>
          <w:color w:val="000000"/>
        </w:rPr>
        <w:t xml:space="preserve">(II) If the intended occupant moves into the rental unit within 90 days after the tenant vacates, but dies before having occupied the rental unit as a primary residence for 12 months, as required by clause (vi), this will not be considered a failure to comply with this section or a material violation of this section by the owner as provided in </w:t>
      </w:r>
      <w:r w:rsidR="00782204">
        <w:rPr>
          <w:rFonts w:eastAsia="Times New Roman"/>
          <w:color w:val="000000"/>
        </w:rPr>
        <w:t>section</w:t>
      </w:r>
      <w:r w:rsidRPr="00D62620">
        <w:rPr>
          <w:rFonts w:eastAsia="Times New Roman"/>
          <w:color w:val="000000"/>
        </w:rPr>
        <w:t xml:space="preserve"> </w:t>
      </w:r>
      <w:r w:rsidR="00782204" w:rsidRPr="00782204">
        <w:rPr>
          <w:rFonts w:eastAsia="Times New Roman"/>
          <w:color w:val="000000"/>
        </w:rPr>
        <w:t>9-408</w:t>
      </w:r>
      <w:r w:rsidRPr="00782204">
        <w:rPr>
          <w:rFonts w:eastAsia="Times New Roman"/>
          <w:color w:val="000000"/>
        </w:rPr>
        <w:t>.</w:t>
      </w:r>
    </w:p>
    <w:p w14:paraId="6F7C08A9" w14:textId="15143103" w:rsidR="00D62620" w:rsidRPr="00D62620" w:rsidRDefault="00032930" w:rsidP="003310FC">
      <w:pPr>
        <w:widowControl/>
        <w:shd w:val="clear" w:color="auto" w:fill="FEFEFE"/>
        <w:autoSpaceDE/>
        <w:autoSpaceDN/>
        <w:ind w:left="900"/>
        <w:jc w:val="both"/>
        <w:rPr>
          <w:rFonts w:eastAsia="Times New Roman"/>
          <w:color w:val="000000"/>
        </w:rPr>
      </w:pPr>
      <w:r w:rsidRPr="00782204">
        <w:rPr>
          <w:rFonts w:eastAsia="Times New Roman"/>
          <w:color w:val="000000"/>
        </w:rPr>
        <w:t xml:space="preserve">      </w:t>
      </w:r>
      <w:r w:rsidR="003310FC">
        <w:rPr>
          <w:rFonts w:eastAsia="Times New Roman"/>
          <w:color w:val="000000"/>
        </w:rPr>
        <w:tab/>
      </w:r>
      <w:r w:rsidR="00D62620" w:rsidRPr="00D62620">
        <w:rPr>
          <w:rFonts w:eastAsia="Times New Roman"/>
          <w:color w:val="000000"/>
        </w:rPr>
        <w:t xml:space="preserve">(vii) For a new tenancy </w:t>
      </w:r>
      <w:r w:rsidRPr="008A6370">
        <w:rPr>
          <w:rFonts w:eastAsia="Times New Roman"/>
          <w:color w:val="000000"/>
        </w:rPr>
        <w:t>by someone other than the “</w:t>
      </w:r>
      <w:r w:rsidR="00C9297A" w:rsidRPr="008A6370">
        <w:rPr>
          <w:rFonts w:eastAsia="Times New Roman"/>
          <w:color w:val="000000"/>
        </w:rPr>
        <w:t>i</w:t>
      </w:r>
      <w:r w:rsidRPr="008A6370">
        <w:rPr>
          <w:rFonts w:eastAsia="Times New Roman"/>
          <w:color w:val="000000"/>
        </w:rPr>
        <w:t>ntended occupant</w:t>
      </w:r>
      <w:r w:rsidRPr="00AC3B87">
        <w:rPr>
          <w:rFonts w:eastAsia="Times New Roman"/>
          <w:color w:val="000000"/>
        </w:rPr>
        <w:t>”</w:t>
      </w:r>
      <w:r w:rsidRPr="00782204">
        <w:rPr>
          <w:rFonts w:eastAsia="Times New Roman"/>
          <w:color w:val="000000"/>
        </w:rPr>
        <w:t xml:space="preserve"> </w:t>
      </w:r>
      <w:r w:rsidR="00D62620" w:rsidRPr="00D62620">
        <w:rPr>
          <w:rFonts w:eastAsia="Times New Roman"/>
          <w:color w:val="000000"/>
        </w:rPr>
        <w:t>commenced during the time periods described in clause (v), the accommodations shall be offered and rented or leased at the lawful rent in effect at the time any notice of termination of tenancy is served.</w:t>
      </w:r>
    </w:p>
    <w:p w14:paraId="04652F3D" w14:textId="72261417" w:rsidR="00D62620" w:rsidRPr="00D62620" w:rsidRDefault="00032930" w:rsidP="003310FC">
      <w:pPr>
        <w:widowControl/>
        <w:shd w:val="clear" w:color="auto" w:fill="FEFEFE"/>
        <w:autoSpaceDE/>
        <w:autoSpaceDN/>
        <w:ind w:left="900"/>
        <w:jc w:val="both"/>
        <w:rPr>
          <w:rFonts w:eastAsia="Times New Roman"/>
          <w:color w:val="000000"/>
        </w:rPr>
      </w:pPr>
      <w:r w:rsidRPr="00782204">
        <w:rPr>
          <w:rFonts w:eastAsia="Times New Roman"/>
          <w:color w:val="000000"/>
        </w:rPr>
        <w:t xml:space="preserve">     </w:t>
      </w:r>
      <w:r w:rsidR="003310FC">
        <w:rPr>
          <w:rFonts w:eastAsia="Times New Roman"/>
          <w:color w:val="000000"/>
        </w:rPr>
        <w:t xml:space="preserve">    </w:t>
      </w:r>
      <w:r w:rsidRPr="00782204">
        <w:rPr>
          <w:rFonts w:eastAsia="Times New Roman"/>
          <w:color w:val="000000"/>
        </w:rPr>
        <w:t xml:space="preserve"> </w:t>
      </w:r>
      <w:r w:rsidR="00D62620" w:rsidRPr="00D62620">
        <w:rPr>
          <w:rFonts w:eastAsia="Times New Roman"/>
          <w:color w:val="000000"/>
        </w:rPr>
        <w:t>(viii) As used in this subparagraph</w:t>
      </w:r>
      <w:r w:rsidR="00C9297A" w:rsidRPr="00782204">
        <w:rPr>
          <w:rFonts w:eastAsia="Times New Roman"/>
          <w:color w:val="000000"/>
        </w:rPr>
        <w:t xml:space="preserve"> B.2.a</w:t>
      </w:r>
      <w:r w:rsidR="00D62620" w:rsidRPr="00D62620">
        <w:rPr>
          <w:rFonts w:eastAsia="Times New Roman"/>
          <w:color w:val="000000"/>
        </w:rPr>
        <w:t>:</w:t>
      </w:r>
    </w:p>
    <w:p w14:paraId="38D1E3BE" w14:textId="77777777" w:rsidR="00D62620" w:rsidRPr="00D62620" w:rsidRDefault="00032930" w:rsidP="00C00563">
      <w:pPr>
        <w:widowControl/>
        <w:shd w:val="clear" w:color="auto" w:fill="FEFEFE"/>
        <w:autoSpaceDE/>
        <w:autoSpaceDN/>
        <w:ind w:left="1440" w:firstLine="540"/>
        <w:jc w:val="both"/>
        <w:rPr>
          <w:rFonts w:eastAsia="Times New Roman"/>
          <w:color w:val="000000"/>
        </w:rPr>
      </w:pPr>
      <w:r w:rsidRPr="00782204">
        <w:rPr>
          <w:rFonts w:eastAsia="Times New Roman"/>
          <w:color w:val="000000"/>
        </w:rPr>
        <w:lastRenderedPageBreak/>
        <w:t xml:space="preserve">     </w:t>
      </w:r>
      <w:r w:rsidR="00D62620" w:rsidRPr="00D62620">
        <w:rPr>
          <w:rFonts w:eastAsia="Times New Roman"/>
          <w:color w:val="000000"/>
        </w:rPr>
        <w:t>(I) “Intended occupant” means the owner of the residential real property or the owner’s spouse, domestic partner, child, grandchild, parent, or grandparent, as described in clause (</w:t>
      </w:r>
      <w:proofErr w:type="spellStart"/>
      <w:r w:rsidR="00D62620" w:rsidRPr="00D62620">
        <w:rPr>
          <w:rFonts w:eastAsia="Times New Roman"/>
          <w:color w:val="000000"/>
        </w:rPr>
        <w:t>i</w:t>
      </w:r>
      <w:proofErr w:type="spellEnd"/>
      <w:r w:rsidR="00D62620" w:rsidRPr="00D62620">
        <w:rPr>
          <w:rFonts w:eastAsia="Times New Roman"/>
          <w:color w:val="000000"/>
        </w:rPr>
        <w:t>).</w:t>
      </w:r>
    </w:p>
    <w:p w14:paraId="671ACCC8" w14:textId="77777777" w:rsidR="00D62620" w:rsidRPr="00D62620" w:rsidRDefault="00032930" w:rsidP="00C00563">
      <w:pPr>
        <w:widowControl/>
        <w:shd w:val="clear" w:color="auto" w:fill="FEFEFE"/>
        <w:autoSpaceDE/>
        <w:autoSpaceDN/>
        <w:ind w:left="1440" w:firstLine="540"/>
        <w:jc w:val="both"/>
        <w:rPr>
          <w:rFonts w:eastAsia="Times New Roman"/>
          <w:color w:val="000000"/>
        </w:rPr>
      </w:pPr>
      <w:r w:rsidRPr="00782204">
        <w:rPr>
          <w:rFonts w:eastAsia="Times New Roman"/>
          <w:color w:val="000000"/>
        </w:rPr>
        <w:t xml:space="preserve">     </w:t>
      </w:r>
      <w:r w:rsidR="00D62620" w:rsidRPr="00D62620">
        <w:rPr>
          <w:rFonts w:eastAsia="Times New Roman"/>
          <w:color w:val="000000"/>
        </w:rPr>
        <w:t>(II) “Owner” means any of the following:</w:t>
      </w:r>
    </w:p>
    <w:p w14:paraId="0A2F0FEB" w14:textId="77777777" w:rsidR="00D62620" w:rsidRPr="00D62620" w:rsidRDefault="00D62620" w:rsidP="00C00563">
      <w:pPr>
        <w:widowControl/>
        <w:shd w:val="clear" w:color="auto" w:fill="FEFEFE"/>
        <w:autoSpaceDE/>
        <w:autoSpaceDN/>
        <w:ind w:left="2340" w:firstLine="630"/>
        <w:jc w:val="both"/>
        <w:rPr>
          <w:rFonts w:eastAsia="Times New Roman"/>
          <w:color w:val="000000"/>
        </w:rPr>
      </w:pPr>
      <w:r w:rsidRPr="00D62620">
        <w:rPr>
          <w:rFonts w:eastAsia="Times New Roman"/>
          <w:color w:val="000000"/>
        </w:rPr>
        <w:t>(a) An owner who is a natural person that has at least a 25-percent recorded ownership interest in the property.</w:t>
      </w:r>
    </w:p>
    <w:p w14:paraId="4A825621" w14:textId="77777777" w:rsidR="00D62620" w:rsidRPr="00D62620" w:rsidRDefault="00D62620" w:rsidP="00C00563">
      <w:pPr>
        <w:widowControl/>
        <w:shd w:val="clear" w:color="auto" w:fill="FEFEFE"/>
        <w:autoSpaceDE/>
        <w:autoSpaceDN/>
        <w:ind w:left="2340" w:firstLine="630"/>
        <w:jc w:val="both"/>
        <w:rPr>
          <w:rFonts w:eastAsia="Times New Roman"/>
          <w:color w:val="000000"/>
        </w:rPr>
      </w:pPr>
      <w:r w:rsidRPr="00D62620">
        <w:rPr>
          <w:rFonts w:eastAsia="Times New Roman"/>
          <w:color w:val="000000"/>
        </w:rPr>
        <w:t>(b) An owner who is a natural person who has any recorded ownership interest in the property if 100 percent of the recorded ownership is divided among owners who are related to each other as sibling, spouse, domestic partner, child, parent, grandparent, or grandchild.</w:t>
      </w:r>
    </w:p>
    <w:p w14:paraId="052F0CD4" w14:textId="77777777" w:rsidR="00D62620" w:rsidRPr="00D62620" w:rsidRDefault="00D62620" w:rsidP="00C00563">
      <w:pPr>
        <w:widowControl/>
        <w:shd w:val="clear" w:color="auto" w:fill="FEFEFE"/>
        <w:autoSpaceDE/>
        <w:autoSpaceDN/>
        <w:ind w:left="2340" w:firstLine="630"/>
        <w:jc w:val="both"/>
        <w:rPr>
          <w:rFonts w:eastAsia="Times New Roman"/>
          <w:color w:val="000000"/>
        </w:rPr>
      </w:pPr>
      <w:r w:rsidRPr="00D62620">
        <w:rPr>
          <w:rFonts w:eastAsia="Times New Roman"/>
          <w:color w:val="000000"/>
        </w:rPr>
        <w:t>(c) An owner who is a natural person whose recorded interest in the property is owned through a limited liability company or partnership.</w:t>
      </w:r>
    </w:p>
    <w:p w14:paraId="790BD683" w14:textId="77777777" w:rsidR="00D62620" w:rsidRPr="00D62620" w:rsidRDefault="00D62620" w:rsidP="00C00563">
      <w:pPr>
        <w:widowControl/>
        <w:shd w:val="clear" w:color="auto" w:fill="FEFEFE"/>
        <w:autoSpaceDE/>
        <w:autoSpaceDN/>
        <w:ind w:left="1440" w:firstLine="1440"/>
        <w:jc w:val="both"/>
        <w:rPr>
          <w:rFonts w:eastAsia="Times New Roman"/>
          <w:color w:val="000000"/>
        </w:rPr>
      </w:pPr>
      <w:r w:rsidRPr="00D62620">
        <w:rPr>
          <w:rFonts w:eastAsia="Times New Roman"/>
          <w:color w:val="000000"/>
        </w:rPr>
        <w:t>(III) For purposes of subclause (II), “natural person” includes any of the following:</w:t>
      </w:r>
    </w:p>
    <w:p w14:paraId="563153F4" w14:textId="77777777" w:rsidR="00D62620" w:rsidRPr="00D62620" w:rsidRDefault="00D62620" w:rsidP="00C00563">
      <w:pPr>
        <w:widowControl/>
        <w:shd w:val="clear" w:color="auto" w:fill="FEFEFE"/>
        <w:autoSpaceDE/>
        <w:autoSpaceDN/>
        <w:ind w:left="2340" w:firstLine="540"/>
        <w:jc w:val="both"/>
        <w:rPr>
          <w:rFonts w:eastAsia="Times New Roman"/>
          <w:color w:val="000000"/>
        </w:rPr>
      </w:pPr>
      <w:r w:rsidRPr="00D62620">
        <w:rPr>
          <w:rFonts w:eastAsia="Times New Roman"/>
          <w:color w:val="000000"/>
        </w:rPr>
        <w:t>(a) A natural person who is a settlor or beneficiary of a family trust.</w:t>
      </w:r>
    </w:p>
    <w:p w14:paraId="3D6E94ED" w14:textId="77777777" w:rsidR="00D62620" w:rsidRPr="00D62620" w:rsidRDefault="00D62620" w:rsidP="00C00563">
      <w:pPr>
        <w:widowControl/>
        <w:shd w:val="clear" w:color="auto" w:fill="FEFEFE"/>
        <w:autoSpaceDE/>
        <w:autoSpaceDN/>
        <w:ind w:left="2340" w:firstLine="540"/>
        <w:jc w:val="both"/>
        <w:rPr>
          <w:rFonts w:eastAsia="Times New Roman"/>
          <w:color w:val="000000"/>
        </w:rPr>
      </w:pPr>
      <w:r w:rsidRPr="00D62620">
        <w:rPr>
          <w:rFonts w:eastAsia="Times New Roman"/>
          <w:color w:val="000000"/>
        </w:rPr>
        <w:t>(b) If the property is owned by a limited liability company or partnership, a natural person with a 25-percent ownership interest in the property.</w:t>
      </w:r>
    </w:p>
    <w:p w14:paraId="56542768" w14:textId="77777777" w:rsidR="00D62620" w:rsidRPr="00D62620" w:rsidRDefault="00D62620" w:rsidP="00C00563">
      <w:pPr>
        <w:widowControl/>
        <w:shd w:val="clear" w:color="auto" w:fill="FEFEFE"/>
        <w:autoSpaceDE/>
        <w:autoSpaceDN/>
        <w:ind w:left="1440" w:firstLine="1440"/>
        <w:jc w:val="both"/>
        <w:rPr>
          <w:rFonts w:eastAsia="Times New Roman"/>
          <w:color w:val="000000"/>
        </w:rPr>
      </w:pPr>
      <w:r w:rsidRPr="00D62620">
        <w:rPr>
          <w:rFonts w:eastAsia="Times New Roman"/>
          <w:color w:val="000000"/>
        </w:rPr>
        <w:t>(IV) “Family trust” means a revocable living trust or irrevocable trust in which the settlors and beneficiaries of the trust are persons who are related to each other as sibling, spouse, domestic partner, child, parent, grandparent, or grandchild.</w:t>
      </w:r>
    </w:p>
    <w:p w14:paraId="75789C6A" w14:textId="77777777" w:rsidR="00D62620" w:rsidRPr="00D62620" w:rsidRDefault="00D62620" w:rsidP="00C00563">
      <w:pPr>
        <w:widowControl/>
        <w:shd w:val="clear" w:color="auto" w:fill="FEFEFE"/>
        <w:autoSpaceDE/>
        <w:autoSpaceDN/>
        <w:ind w:left="1440" w:firstLine="1440"/>
        <w:jc w:val="both"/>
        <w:rPr>
          <w:rFonts w:eastAsia="Times New Roman"/>
          <w:color w:val="000000"/>
        </w:rPr>
      </w:pPr>
      <w:r w:rsidRPr="00D62620">
        <w:rPr>
          <w:rFonts w:eastAsia="Times New Roman"/>
          <w:color w:val="000000"/>
        </w:rPr>
        <w:t>(V) “Beneficial owner” means a natural person or family trust for whom, directly or indirectly and through any contract arrangement, understanding, relationship, or otherwise, and any of the following applies:</w:t>
      </w:r>
    </w:p>
    <w:p w14:paraId="2F159455" w14:textId="77777777" w:rsidR="00D62620" w:rsidRPr="00D62620" w:rsidRDefault="00D62620" w:rsidP="00C00563">
      <w:pPr>
        <w:widowControl/>
        <w:shd w:val="clear" w:color="auto" w:fill="FEFEFE"/>
        <w:autoSpaceDE/>
        <w:autoSpaceDN/>
        <w:ind w:left="2340" w:firstLine="540"/>
        <w:jc w:val="both"/>
        <w:rPr>
          <w:rFonts w:eastAsia="Times New Roman"/>
          <w:color w:val="000000"/>
        </w:rPr>
      </w:pPr>
      <w:r w:rsidRPr="00D62620">
        <w:rPr>
          <w:rFonts w:eastAsia="Times New Roman"/>
          <w:color w:val="000000"/>
        </w:rPr>
        <w:t>(a) The natural person exercises substantial control over a partnership or limited liability company.</w:t>
      </w:r>
    </w:p>
    <w:p w14:paraId="69E8443D" w14:textId="77777777" w:rsidR="00D62620" w:rsidRPr="00D62620" w:rsidRDefault="00D62620" w:rsidP="00C00563">
      <w:pPr>
        <w:widowControl/>
        <w:shd w:val="clear" w:color="auto" w:fill="FEFEFE"/>
        <w:autoSpaceDE/>
        <w:autoSpaceDN/>
        <w:ind w:left="2340" w:firstLine="540"/>
        <w:jc w:val="both"/>
        <w:rPr>
          <w:rFonts w:eastAsia="Times New Roman"/>
          <w:color w:val="000000"/>
        </w:rPr>
      </w:pPr>
      <w:r w:rsidRPr="00D62620">
        <w:rPr>
          <w:rFonts w:eastAsia="Times New Roman"/>
          <w:color w:val="000000"/>
        </w:rPr>
        <w:t>(b) The natural person owns 25 percent or more of the equity interest of a partnership or limited liability company.</w:t>
      </w:r>
    </w:p>
    <w:p w14:paraId="0E8EBD51" w14:textId="77777777" w:rsidR="00D62620" w:rsidRPr="00D62620" w:rsidRDefault="00D62620" w:rsidP="00C00563">
      <w:pPr>
        <w:widowControl/>
        <w:shd w:val="clear" w:color="auto" w:fill="FEFEFE"/>
        <w:autoSpaceDE/>
        <w:autoSpaceDN/>
        <w:ind w:left="2340" w:firstLine="540"/>
        <w:jc w:val="both"/>
        <w:rPr>
          <w:rFonts w:eastAsia="Times New Roman"/>
          <w:color w:val="000000"/>
        </w:rPr>
      </w:pPr>
      <w:r w:rsidRPr="00D62620">
        <w:rPr>
          <w:rFonts w:eastAsia="Times New Roman"/>
          <w:color w:val="000000"/>
        </w:rPr>
        <w:t>(c) The natural person receives substantial economic benefits from the assets of a partnership</w:t>
      </w:r>
      <w:r w:rsidR="00782204">
        <w:rPr>
          <w:rFonts w:eastAsia="Times New Roman"/>
          <w:color w:val="000000"/>
        </w:rPr>
        <w:t>.</w:t>
      </w:r>
    </w:p>
    <w:p w14:paraId="15018826" w14:textId="77777777" w:rsidR="00E11514" w:rsidRPr="00782204" w:rsidRDefault="00E11514" w:rsidP="00C00563">
      <w:pPr>
        <w:tabs>
          <w:tab w:val="left" w:pos="2319"/>
        </w:tabs>
        <w:ind w:right="190"/>
        <w:jc w:val="both"/>
      </w:pPr>
    </w:p>
    <w:p w14:paraId="76D0C45C" w14:textId="77777777" w:rsidR="00E11514" w:rsidRDefault="006A2429" w:rsidP="00C00563">
      <w:pPr>
        <w:pStyle w:val="ListParagraph"/>
        <w:numPr>
          <w:ilvl w:val="0"/>
          <w:numId w:val="8"/>
        </w:numPr>
        <w:tabs>
          <w:tab w:val="left" w:pos="2319"/>
        </w:tabs>
      </w:pPr>
      <w:r>
        <w:t xml:space="preserve"> </w:t>
      </w:r>
      <w:r w:rsidR="00622290">
        <w:t>Withdrawal</w:t>
      </w:r>
      <w:r w:rsidR="00622290" w:rsidRPr="006A2429">
        <w:rPr>
          <w:spacing w:val="-6"/>
        </w:rPr>
        <w:t xml:space="preserve"> </w:t>
      </w:r>
      <w:r w:rsidR="00622290">
        <w:t>of</w:t>
      </w:r>
      <w:r w:rsidR="00622290" w:rsidRPr="006A2429">
        <w:rPr>
          <w:spacing w:val="-6"/>
        </w:rPr>
        <w:t xml:space="preserve"> </w:t>
      </w:r>
      <w:r w:rsidR="00622290">
        <w:t>the</w:t>
      </w:r>
      <w:r w:rsidR="00622290" w:rsidRPr="006A2429">
        <w:rPr>
          <w:spacing w:val="-6"/>
        </w:rPr>
        <w:t xml:space="preserve"> </w:t>
      </w:r>
      <w:r w:rsidR="00622290">
        <w:t>residential</w:t>
      </w:r>
      <w:r w:rsidR="00622290" w:rsidRPr="006A2429">
        <w:rPr>
          <w:spacing w:val="-6"/>
        </w:rPr>
        <w:t xml:space="preserve"> </w:t>
      </w:r>
      <w:r w:rsidR="00622290">
        <w:t>real</w:t>
      </w:r>
      <w:r w:rsidR="00622290" w:rsidRPr="006A2429">
        <w:rPr>
          <w:spacing w:val="-6"/>
        </w:rPr>
        <w:t xml:space="preserve"> </w:t>
      </w:r>
      <w:r w:rsidR="00622290">
        <w:t>property</w:t>
      </w:r>
      <w:r w:rsidR="00622290" w:rsidRPr="006A2429">
        <w:rPr>
          <w:spacing w:val="-6"/>
        </w:rPr>
        <w:t xml:space="preserve"> </w:t>
      </w:r>
      <w:r w:rsidR="00622290">
        <w:t>from</w:t>
      </w:r>
      <w:r w:rsidR="00622290" w:rsidRPr="006A2429">
        <w:rPr>
          <w:spacing w:val="-7"/>
        </w:rPr>
        <w:t xml:space="preserve"> </w:t>
      </w:r>
      <w:r w:rsidR="00622290">
        <w:t>the</w:t>
      </w:r>
      <w:r w:rsidR="00622290" w:rsidRPr="006A2429">
        <w:rPr>
          <w:spacing w:val="-6"/>
        </w:rPr>
        <w:t xml:space="preserve"> </w:t>
      </w:r>
      <w:r w:rsidR="00622290">
        <w:t>rental</w:t>
      </w:r>
      <w:r w:rsidR="00622290" w:rsidRPr="006A2429">
        <w:rPr>
          <w:spacing w:val="-6"/>
        </w:rPr>
        <w:t xml:space="preserve"> </w:t>
      </w:r>
      <w:r w:rsidR="00622290" w:rsidRPr="006A2429">
        <w:rPr>
          <w:spacing w:val="-2"/>
        </w:rPr>
        <w:t>market.</w:t>
      </w:r>
    </w:p>
    <w:p w14:paraId="420A0438" w14:textId="77777777" w:rsidR="00E11514" w:rsidRDefault="00E11514" w:rsidP="00C00563">
      <w:pPr>
        <w:pStyle w:val="BodyText"/>
        <w:spacing w:before="11"/>
        <w:jc w:val="both"/>
        <w:rPr>
          <w:sz w:val="21"/>
        </w:rPr>
      </w:pPr>
    </w:p>
    <w:p w14:paraId="1550A97E" w14:textId="77777777" w:rsidR="00E11514" w:rsidRDefault="00622290" w:rsidP="00C00563">
      <w:pPr>
        <w:pStyle w:val="ListParagraph"/>
        <w:numPr>
          <w:ilvl w:val="0"/>
          <w:numId w:val="8"/>
        </w:numPr>
        <w:tabs>
          <w:tab w:val="left" w:pos="2319"/>
        </w:tabs>
      </w:pPr>
      <w:r>
        <w:t>The</w:t>
      </w:r>
      <w:r w:rsidRPr="006A2429">
        <w:rPr>
          <w:spacing w:val="-6"/>
        </w:rPr>
        <w:t xml:space="preserve"> </w:t>
      </w:r>
      <w:r>
        <w:t>owner</w:t>
      </w:r>
      <w:r w:rsidRPr="006A2429">
        <w:rPr>
          <w:spacing w:val="-5"/>
        </w:rPr>
        <w:t xml:space="preserve"> </w:t>
      </w:r>
      <w:r>
        <w:t>complying</w:t>
      </w:r>
      <w:r w:rsidRPr="006A2429">
        <w:rPr>
          <w:spacing w:val="-5"/>
        </w:rPr>
        <w:t xml:space="preserve"> </w:t>
      </w:r>
      <w:r>
        <w:t>with</w:t>
      </w:r>
      <w:r w:rsidRPr="006A2429">
        <w:rPr>
          <w:spacing w:val="-5"/>
        </w:rPr>
        <w:t xml:space="preserve"> </w:t>
      </w:r>
      <w:r>
        <w:t>any</w:t>
      </w:r>
      <w:r w:rsidRPr="006A2429">
        <w:rPr>
          <w:spacing w:val="-5"/>
        </w:rPr>
        <w:t xml:space="preserve"> </w:t>
      </w:r>
      <w:r>
        <w:t>of</w:t>
      </w:r>
      <w:r w:rsidRPr="006A2429">
        <w:rPr>
          <w:spacing w:val="-5"/>
        </w:rPr>
        <w:t xml:space="preserve"> </w:t>
      </w:r>
      <w:r>
        <w:t>the</w:t>
      </w:r>
      <w:r w:rsidRPr="006A2429">
        <w:rPr>
          <w:spacing w:val="-6"/>
        </w:rPr>
        <w:t xml:space="preserve"> </w:t>
      </w:r>
      <w:r w:rsidRPr="006A2429">
        <w:rPr>
          <w:spacing w:val="-2"/>
        </w:rPr>
        <w:t>following:</w:t>
      </w:r>
    </w:p>
    <w:p w14:paraId="528315BF" w14:textId="77777777" w:rsidR="00E11514" w:rsidRDefault="00E11514" w:rsidP="00C00563">
      <w:pPr>
        <w:pStyle w:val="BodyText"/>
        <w:jc w:val="both"/>
      </w:pPr>
    </w:p>
    <w:p w14:paraId="09E62B76" w14:textId="77777777" w:rsidR="00E11514" w:rsidRDefault="00622290" w:rsidP="00391228">
      <w:pPr>
        <w:pStyle w:val="ListParagraph"/>
        <w:numPr>
          <w:ilvl w:val="0"/>
          <w:numId w:val="11"/>
        </w:numPr>
        <w:tabs>
          <w:tab w:val="left" w:pos="2678"/>
        </w:tabs>
        <w:spacing w:before="1"/>
        <w:ind w:left="900" w:right="189" w:firstLine="1350"/>
      </w:pPr>
      <w:r>
        <w:t>An order issued by a government agency or court relating to habitability that necessitates vacating the residential real property.</w:t>
      </w:r>
    </w:p>
    <w:p w14:paraId="5E1E16FF" w14:textId="77777777" w:rsidR="00E11514" w:rsidRDefault="00E11514" w:rsidP="00C00563">
      <w:pPr>
        <w:pStyle w:val="BodyText"/>
        <w:spacing w:before="3"/>
        <w:jc w:val="both"/>
      </w:pPr>
    </w:p>
    <w:p w14:paraId="2223DDDB" w14:textId="77777777" w:rsidR="00391228" w:rsidRPr="00391228" w:rsidRDefault="00622290" w:rsidP="00C00563">
      <w:pPr>
        <w:pStyle w:val="ListParagraph"/>
        <w:numPr>
          <w:ilvl w:val="0"/>
          <w:numId w:val="11"/>
        </w:numPr>
        <w:tabs>
          <w:tab w:val="left" w:pos="2677"/>
        </w:tabs>
        <w:spacing w:line="235" w:lineRule="auto"/>
        <w:ind w:right="190"/>
        <w:rPr>
          <w:sz w:val="24"/>
        </w:rPr>
      </w:pPr>
      <w:r>
        <w:t>An order issued by a government agency or court to vacate the</w:t>
      </w:r>
    </w:p>
    <w:p w14:paraId="43651944" w14:textId="30F3CDD9" w:rsidR="00E11514" w:rsidRPr="00391228" w:rsidRDefault="00622290" w:rsidP="00391228">
      <w:pPr>
        <w:tabs>
          <w:tab w:val="left" w:pos="2677"/>
        </w:tabs>
        <w:spacing w:line="235" w:lineRule="auto"/>
        <w:ind w:left="810" w:right="190"/>
        <w:rPr>
          <w:sz w:val="24"/>
        </w:rPr>
      </w:pPr>
      <w:r>
        <w:t xml:space="preserve"> residential real property.</w:t>
      </w:r>
    </w:p>
    <w:p w14:paraId="18871D5F" w14:textId="77777777" w:rsidR="00E11514" w:rsidRDefault="00E11514" w:rsidP="00C00563">
      <w:pPr>
        <w:pStyle w:val="BodyText"/>
        <w:spacing w:before="2"/>
        <w:jc w:val="both"/>
      </w:pPr>
    </w:p>
    <w:p w14:paraId="127E8CEC" w14:textId="77777777" w:rsidR="00E11514" w:rsidRPr="00573478" w:rsidRDefault="00622290" w:rsidP="00C00563">
      <w:pPr>
        <w:pStyle w:val="ListParagraph"/>
        <w:numPr>
          <w:ilvl w:val="0"/>
          <w:numId w:val="11"/>
        </w:numPr>
        <w:tabs>
          <w:tab w:val="left" w:pos="2679"/>
        </w:tabs>
        <w:rPr>
          <w:sz w:val="24"/>
        </w:rPr>
      </w:pPr>
      <w:r>
        <w:t>A</w:t>
      </w:r>
      <w:r w:rsidRPr="00573478">
        <w:rPr>
          <w:spacing w:val="71"/>
        </w:rPr>
        <w:t xml:space="preserve"> </w:t>
      </w:r>
      <w:r>
        <w:t>local</w:t>
      </w:r>
      <w:r w:rsidRPr="00573478">
        <w:rPr>
          <w:spacing w:val="70"/>
        </w:rPr>
        <w:t xml:space="preserve"> </w:t>
      </w:r>
      <w:r>
        <w:t>ordinance</w:t>
      </w:r>
      <w:r w:rsidRPr="00573478">
        <w:rPr>
          <w:spacing w:val="72"/>
        </w:rPr>
        <w:t xml:space="preserve"> </w:t>
      </w:r>
      <w:r>
        <w:t>that</w:t>
      </w:r>
      <w:r w:rsidRPr="00573478">
        <w:rPr>
          <w:spacing w:val="70"/>
        </w:rPr>
        <w:t xml:space="preserve"> </w:t>
      </w:r>
      <w:r>
        <w:t>necessitates</w:t>
      </w:r>
      <w:r w:rsidRPr="00573478">
        <w:rPr>
          <w:spacing w:val="71"/>
        </w:rPr>
        <w:t xml:space="preserve"> </w:t>
      </w:r>
      <w:r>
        <w:t>vacating</w:t>
      </w:r>
      <w:r w:rsidRPr="00573478">
        <w:rPr>
          <w:spacing w:val="71"/>
        </w:rPr>
        <w:t xml:space="preserve"> </w:t>
      </w:r>
      <w:r>
        <w:t>the</w:t>
      </w:r>
      <w:r w:rsidRPr="00573478">
        <w:rPr>
          <w:spacing w:val="71"/>
        </w:rPr>
        <w:t xml:space="preserve"> </w:t>
      </w:r>
      <w:r>
        <w:t>residential</w:t>
      </w:r>
      <w:r w:rsidRPr="00573478">
        <w:rPr>
          <w:spacing w:val="72"/>
        </w:rPr>
        <w:t xml:space="preserve"> </w:t>
      </w:r>
      <w:r w:rsidRPr="00573478">
        <w:rPr>
          <w:spacing w:val="-4"/>
        </w:rPr>
        <w:t>real</w:t>
      </w:r>
    </w:p>
    <w:p w14:paraId="1BF0F12F" w14:textId="77777777" w:rsidR="00E11514" w:rsidRDefault="00622290" w:rsidP="00C00563">
      <w:pPr>
        <w:pStyle w:val="BodyText"/>
        <w:spacing w:line="249" w:lineRule="exact"/>
        <w:ind w:left="879"/>
        <w:jc w:val="both"/>
      </w:pPr>
      <w:r>
        <w:rPr>
          <w:spacing w:val="-2"/>
        </w:rPr>
        <w:t>property.</w:t>
      </w:r>
    </w:p>
    <w:p w14:paraId="05615B70" w14:textId="77777777" w:rsidR="00E11514" w:rsidRDefault="00E11514" w:rsidP="00C00563">
      <w:pPr>
        <w:pStyle w:val="BodyText"/>
        <w:spacing w:before="11"/>
        <w:jc w:val="both"/>
        <w:rPr>
          <w:sz w:val="13"/>
        </w:rPr>
      </w:pPr>
    </w:p>
    <w:p w14:paraId="0775575C" w14:textId="77777777" w:rsidR="003310FC" w:rsidRDefault="00573478" w:rsidP="00C00563">
      <w:pPr>
        <w:tabs>
          <w:tab w:val="left" w:pos="1890"/>
        </w:tabs>
        <w:spacing w:before="93"/>
        <w:jc w:val="both"/>
        <w:rPr>
          <w:rFonts w:eastAsia="Times New Roman"/>
          <w:color w:val="000000"/>
        </w:rPr>
      </w:pPr>
      <w:r>
        <w:rPr>
          <w:rFonts w:ascii="Verdana" w:eastAsia="Times New Roman" w:hAnsi="Verdana" w:cs="Times New Roman"/>
          <w:color w:val="000000"/>
          <w:sz w:val="21"/>
          <w:szCs w:val="21"/>
        </w:rPr>
        <w:tab/>
      </w:r>
      <w:r w:rsidRPr="00782204">
        <w:rPr>
          <w:rFonts w:eastAsia="Times New Roman"/>
          <w:color w:val="000000"/>
        </w:rPr>
        <w:t>d.</w:t>
      </w:r>
    </w:p>
    <w:p w14:paraId="02FD967B" w14:textId="39DDA7A6" w:rsidR="00573478" w:rsidRPr="00782204" w:rsidRDefault="00573478" w:rsidP="003310FC">
      <w:pPr>
        <w:tabs>
          <w:tab w:val="left" w:pos="1890"/>
        </w:tabs>
        <w:spacing w:before="93"/>
        <w:ind w:firstLine="2250"/>
        <w:jc w:val="both"/>
        <w:rPr>
          <w:rFonts w:eastAsia="Times New Roman"/>
          <w:color w:val="000000"/>
        </w:rPr>
      </w:pPr>
      <w:r w:rsidRPr="00782204">
        <w:rPr>
          <w:rFonts w:eastAsia="Times New Roman"/>
          <w:color w:val="000000"/>
        </w:rPr>
        <w:t>(</w:t>
      </w:r>
      <w:proofErr w:type="spellStart"/>
      <w:r w:rsidRPr="00782204">
        <w:rPr>
          <w:rFonts w:eastAsia="Times New Roman"/>
          <w:color w:val="000000"/>
        </w:rPr>
        <w:t>i</w:t>
      </w:r>
      <w:proofErr w:type="spellEnd"/>
      <w:r w:rsidRPr="00782204">
        <w:rPr>
          <w:rFonts w:eastAsia="Times New Roman"/>
          <w:color w:val="000000"/>
        </w:rPr>
        <w:t>) Intent to demolish or to substantially remodel the residential real property.</w:t>
      </w:r>
    </w:p>
    <w:p w14:paraId="5582A867" w14:textId="77777777" w:rsidR="00573478" w:rsidRPr="00562E09" w:rsidRDefault="00573478" w:rsidP="003310FC">
      <w:pPr>
        <w:tabs>
          <w:tab w:val="left" w:pos="1890"/>
        </w:tabs>
        <w:spacing w:before="93"/>
        <w:ind w:firstLine="2250"/>
        <w:jc w:val="both"/>
      </w:pPr>
    </w:p>
    <w:p w14:paraId="10834859" w14:textId="77777777" w:rsidR="00573478" w:rsidRPr="00782204" w:rsidRDefault="00573478" w:rsidP="003310FC">
      <w:pPr>
        <w:pStyle w:val="ListParagraph"/>
        <w:widowControl/>
        <w:shd w:val="clear" w:color="auto" w:fill="FEFEFE"/>
        <w:autoSpaceDE/>
        <w:autoSpaceDN/>
        <w:spacing w:after="240"/>
        <w:ind w:left="900" w:firstLine="1350"/>
        <w:rPr>
          <w:rFonts w:eastAsia="Times New Roman"/>
          <w:color w:val="000000"/>
        </w:rPr>
      </w:pPr>
      <w:r w:rsidRPr="00782204">
        <w:rPr>
          <w:rFonts w:eastAsia="Times New Roman"/>
          <w:color w:val="000000"/>
        </w:rPr>
        <w:t>(ii) For purposes of this subparagraph, “substantially remodel” means either of the following that cannot be reasonably accomplished in a safe manner that allows the tenant to remain living in the place and that requires the tenant to vacate the residential real property for at least 30 consecutive days:</w:t>
      </w:r>
    </w:p>
    <w:p w14:paraId="177B290B" w14:textId="77777777" w:rsidR="00573478" w:rsidRPr="00782204" w:rsidRDefault="00573478" w:rsidP="00C00563">
      <w:pPr>
        <w:pStyle w:val="ListParagraph"/>
        <w:widowControl/>
        <w:shd w:val="clear" w:color="auto" w:fill="FEFEFE"/>
        <w:autoSpaceDE/>
        <w:autoSpaceDN/>
        <w:spacing w:after="240"/>
        <w:ind w:left="1440" w:firstLine="0"/>
        <w:rPr>
          <w:rFonts w:eastAsia="Times New Roman"/>
          <w:color w:val="000000"/>
        </w:rPr>
      </w:pPr>
      <w:r w:rsidRPr="00782204">
        <w:rPr>
          <w:rFonts w:eastAsia="Times New Roman"/>
          <w:color w:val="000000"/>
        </w:rPr>
        <w:lastRenderedPageBreak/>
        <w:t>(I) The replacement or substantial modification of any structural, electrical, plumbing, or mechanical system that requires a permit from a governmental agency.</w:t>
      </w:r>
    </w:p>
    <w:p w14:paraId="6AE25300" w14:textId="77777777" w:rsidR="00573478" w:rsidRPr="00782204" w:rsidRDefault="00573478" w:rsidP="00C00563">
      <w:pPr>
        <w:pStyle w:val="ListParagraph"/>
        <w:widowControl/>
        <w:shd w:val="clear" w:color="auto" w:fill="FEFEFE"/>
        <w:autoSpaceDE/>
        <w:autoSpaceDN/>
        <w:spacing w:after="240"/>
        <w:ind w:left="1440" w:firstLine="0"/>
        <w:rPr>
          <w:rFonts w:eastAsia="Times New Roman"/>
          <w:color w:val="000000"/>
        </w:rPr>
      </w:pPr>
      <w:r w:rsidRPr="00782204">
        <w:rPr>
          <w:rFonts w:eastAsia="Times New Roman"/>
          <w:color w:val="000000"/>
        </w:rPr>
        <w:t>(II) The abatement of hazardous materials, including lead-based paint, mold, or asbestos, in accordance with applicable federal, state, and local laws.</w:t>
      </w:r>
    </w:p>
    <w:p w14:paraId="07971633" w14:textId="77777777" w:rsidR="00573478" w:rsidRPr="00782204" w:rsidRDefault="00573478" w:rsidP="003310FC">
      <w:pPr>
        <w:widowControl/>
        <w:shd w:val="clear" w:color="auto" w:fill="FEFEFE"/>
        <w:autoSpaceDE/>
        <w:autoSpaceDN/>
        <w:spacing w:after="240"/>
        <w:ind w:left="900" w:firstLine="1751"/>
        <w:jc w:val="both"/>
        <w:rPr>
          <w:rFonts w:eastAsia="Times New Roman"/>
          <w:color w:val="000000"/>
        </w:rPr>
      </w:pPr>
      <w:r w:rsidRPr="00782204">
        <w:rPr>
          <w:rFonts w:eastAsia="Times New Roman"/>
          <w:color w:val="000000"/>
        </w:rPr>
        <w:t>(iii) For purposes of this subparagraph, a tenant is not required to vacate the residential real property on any days where a tenant could continue living in the residential real property without violating health, safety, and habitability codes and laws. Cosmetic improvements alone, including painting, decorating, and minor repairs, or other work that can be performed safely without having the residential real property vacated, do not qualify as substantial remodel.</w:t>
      </w:r>
    </w:p>
    <w:p w14:paraId="4A3B44EB" w14:textId="77777777" w:rsidR="00573478" w:rsidRPr="00782204" w:rsidRDefault="00573478" w:rsidP="003310FC">
      <w:pPr>
        <w:pStyle w:val="ListParagraph"/>
        <w:widowControl/>
        <w:shd w:val="clear" w:color="auto" w:fill="FEFEFE"/>
        <w:autoSpaceDE/>
        <w:autoSpaceDN/>
        <w:spacing w:after="240"/>
        <w:ind w:left="900" w:firstLine="1751"/>
        <w:rPr>
          <w:rFonts w:eastAsia="Times New Roman"/>
          <w:color w:val="000000"/>
        </w:rPr>
      </w:pPr>
      <w:r w:rsidRPr="00782204">
        <w:rPr>
          <w:rFonts w:eastAsia="Times New Roman"/>
          <w:color w:val="000000"/>
        </w:rPr>
        <w:t>(iv) A written notice terminating a tenancy for a just cause pursuant to this subparagraph shall include all of the following information:</w:t>
      </w:r>
    </w:p>
    <w:p w14:paraId="5ECFD385" w14:textId="77777777" w:rsidR="00573478" w:rsidRPr="00782204" w:rsidRDefault="00573478" w:rsidP="00C00563">
      <w:pPr>
        <w:pStyle w:val="ListParagraph"/>
        <w:widowControl/>
        <w:shd w:val="clear" w:color="auto" w:fill="FEFEFE"/>
        <w:autoSpaceDE/>
        <w:autoSpaceDN/>
        <w:spacing w:after="240"/>
        <w:ind w:left="880" w:firstLine="0"/>
        <w:rPr>
          <w:rFonts w:eastAsia="Times New Roman"/>
          <w:color w:val="000000"/>
        </w:rPr>
      </w:pPr>
      <w:r w:rsidRPr="00782204">
        <w:rPr>
          <w:rFonts w:eastAsia="Times New Roman"/>
          <w:color w:val="000000"/>
        </w:rPr>
        <w:t>(I) A statement informing the tenant of the owner’s intent to demolish the property or substantially remodel the rental unit property.</w:t>
      </w:r>
    </w:p>
    <w:p w14:paraId="65F28196" w14:textId="77777777" w:rsidR="00573478" w:rsidRPr="00782204" w:rsidRDefault="00573478" w:rsidP="00C00563">
      <w:pPr>
        <w:pStyle w:val="ListParagraph"/>
        <w:widowControl/>
        <w:shd w:val="clear" w:color="auto" w:fill="FEFEFE"/>
        <w:autoSpaceDE/>
        <w:autoSpaceDN/>
        <w:spacing w:after="240"/>
        <w:ind w:left="880" w:firstLine="0"/>
        <w:rPr>
          <w:rFonts w:eastAsia="Times New Roman"/>
          <w:color w:val="000000"/>
        </w:rPr>
      </w:pPr>
      <w:r w:rsidRPr="00782204">
        <w:rPr>
          <w:rFonts w:eastAsia="Times New Roman"/>
          <w:color w:val="000000"/>
        </w:rPr>
        <w:t>(II) The following statement:</w:t>
      </w:r>
    </w:p>
    <w:p w14:paraId="23624364" w14:textId="77777777" w:rsidR="00573478" w:rsidRPr="00782204" w:rsidRDefault="00573478" w:rsidP="00C00563">
      <w:pPr>
        <w:pStyle w:val="ListParagraph"/>
        <w:widowControl/>
        <w:shd w:val="clear" w:color="auto" w:fill="FEFEFE"/>
        <w:autoSpaceDE/>
        <w:autoSpaceDN/>
        <w:spacing w:after="240"/>
        <w:ind w:left="880" w:firstLine="0"/>
        <w:rPr>
          <w:rFonts w:eastAsia="Times New Roman"/>
          <w:color w:val="000000"/>
        </w:rPr>
      </w:pPr>
      <w:r w:rsidRPr="00782204">
        <w:rPr>
          <w:rFonts w:eastAsia="Times New Roman"/>
          <w:color w:val="000000"/>
        </w:rPr>
        <w:t>“If the substantial remodel of your unit or demolition of the property as described in this notice of termination is not commenced or completed, the owner must offer you the opportunity to re-rent your unit with a rental agreement containing the same terms as your most recent rental agreement with the owner at the rental rate that was in effect at the time you vacated. You must notify the owner within thirty (30) days of receipt of the offer to re-rent of your acceptance or rejection of the offer, and, if accepted, you must reoccupy the unit within thirty (30) days of notifying the owner of your acceptance of the offer.”</w:t>
      </w:r>
    </w:p>
    <w:p w14:paraId="0BC01C63" w14:textId="77777777" w:rsidR="00573478" w:rsidRPr="00782204" w:rsidRDefault="00573478" w:rsidP="00C00563">
      <w:pPr>
        <w:pStyle w:val="ListParagraph"/>
        <w:widowControl/>
        <w:shd w:val="clear" w:color="auto" w:fill="FEFEFE"/>
        <w:autoSpaceDE/>
        <w:autoSpaceDN/>
        <w:spacing w:after="240"/>
        <w:ind w:left="880" w:firstLine="0"/>
        <w:rPr>
          <w:rFonts w:eastAsia="Times New Roman"/>
          <w:color w:val="000000"/>
        </w:rPr>
      </w:pPr>
      <w:r w:rsidRPr="00782204">
        <w:rPr>
          <w:rFonts w:eastAsia="Times New Roman"/>
          <w:color w:val="000000"/>
        </w:rPr>
        <w:t>(III) A description of the substantial remodel to be completed, the approximate expected duration of the substantial remodel, or if the property is to be demolished, the expected date by which the property will be demolished, together with one of the following:</w:t>
      </w:r>
    </w:p>
    <w:p w14:paraId="640DB943" w14:textId="77777777" w:rsidR="00573478" w:rsidRPr="00782204" w:rsidRDefault="00573478" w:rsidP="003310FC">
      <w:pPr>
        <w:widowControl/>
        <w:shd w:val="clear" w:color="auto" w:fill="FEFEFE"/>
        <w:autoSpaceDE/>
        <w:autoSpaceDN/>
        <w:spacing w:after="240"/>
        <w:ind w:left="810" w:firstLine="810"/>
        <w:jc w:val="both"/>
        <w:rPr>
          <w:rFonts w:eastAsia="Times New Roman"/>
          <w:color w:val="000000"/>
        </w:rPr>
      </w:pPr>
      <w:r w:rsidRPr="00782204">
        <w:rPr>
          <w:rFonts w:eastAsia="Times New Roman"/>
          <w:color w:val="000000"/>
        </w:rPr>
        <w:t>(</w:t>
      </w:r>
      <w:proofErr w:type="spellStart"/>
      <w:r w:rsidRPr="00782204">
        <w:rPr>
          <w:rFonts w:eastAsia="Times New Roman"/>
          <w:color w:val="000000"/>
        </w:rPr>
        <w:t>i</w:t>
      </w:r>
      <w:proofErr w:type="spellEnd"/>
      <w:r w:rsidRPr="00782204">
        <w:rPr>
          <w:rFonts w:eastAsia="Times New Roman"/>
          <w:color w:val="000000"/>
        </w:rPr>
        <w:t>) A copy of the permit or permits required to undertake the substantial remodel or demolition.</w:t>
      </w:r>
    </w:p>
    <w:p w14:paraId="7D891B20" w14:textId="77777777" w:rsidR="00573478" w:rsidRPr="00782204" w:rsidRDefault="00573478" w:rsidP="003310FC">
      <w:pPr>
        <w:pStyle w:val="ListParagraph"/>
        <w:widowControl/>
        <w:shd w:val="clear" w:color="auto" w:fill="FEFEFE"/>
        <w:autoSpaceDE/>
        <w:autoSpaceDN/>
        <w:spacing w:after="240"/>
        <w:ind w:left="810" w:firstLine="810"/>
        <w:rPr>
          <w:rFonts w:eastAsia="Times New Roman"/>
          <w:color w:val="000000"/>
        </w:rPr>
      </w:pPr>
      <w:r w:rsidRPr="00782204">
        <w:rPr>
          <w:rFonts w:eastAsia="Times New Roman"/>
          <w:color w:val="000000"/>
        </w:rPr>
        <w:t>(ii) Only if a notice is issued pursuant to subclause (II) of clause (ii) and the remodel does not require any permit, a copy of the signed contract with the contractor hired by the owner to complete the substantial remodel, that reasonably details the work that will be undertaken to abate the hazardous materials as described in subclause (II) of clause (ii).</w:t>
      </w:r>
    </w:p>
    <w:p w14:paraId="0FE28806" w14:textId="77777777" w:rsidR="00573478" w:rsidRPr="00782204" w:rsidRDefault="00573478" w:rsidP="00C00563">
      <w:pPr>
        <w:pStyle w:val="ListParagraph"/>
        <w:widowControl/>
        <w:shd w:val="clear" w:color="auto" w:fill="FEFEFE"/>
        <w:autoSpaceDE/>
        <w:autoSpaceDN/>
        <w:spacing w:after="240"/>
        <w:ind w:left="880" w:firstLine="0"/>
        <w:rPr>
          <w:rFonts w:eastAsia="Times New Roman"/>
          <w:color w:val="000000"/>
        </w:rPr>
      </w:pPr>
      <w:r w:rsidRPr="00782204">
        <w:rPr>
          <w:rFonts w:eastAsia="Times New Roman"/>
          <w:color w:val="000000"/>
        </w:rPr>
        <w:t>(IV) A notification that if the tenant is interested in reoccupying the rental unit following the substantial remodel, the tenant shall inform the owner of the tenant’s interest in reoccupying the rental unit following the substantial remodel and provide to the owner the tenant’s address, telephone number, and email address.</w:t>
      </w:r>
    </w:p>
    <w:p w14:paraId="00890927" w14:textId="77777777" w:rsidR="00E11514" w:rsidRDefault="00E11514" w:rsidP="00C00563">
      <w:pPr>
        <w:pStyle w:val="BodyText"/>
        <w:jc w:val="both"/>
      </w:pPr>
    </w:p>
    <w:p w14:paraId="2430CEC6" w14:textId="77777777" w:rsidR="00E11514" w:rsidRDefault="00573478" w:rsidP="00C00563">
      <w:pPr>
        <w:pStyle w:val="ListParagraph"/>
        <w:numPr>
          <w:ilvl w:val="0"/>
          <w:numId w:val="5"/>
        </w:numPr>
        <w:tabs>
          <w:tab w:val="left" w:pos="1350"/>
        </w:tabs>
        <w:ind w:left="0" w:right="189" w:firstLine="720"/>
      </w:pPr>
      <w:r>
        <w:t xml:space="preserve"> </w:t>
      </w:r>
      <w:r w:rsidR="00622290">
        <w:t>Before an owner of residential real property issues a notice to terminate a tenancy for no-fault just cause described in paragraph B</w:t>
      </w:r>
      <w:r>
        <w:t>.2.</w:t>
      </w:r>
      <w:r w:rsidR="00622290">
        <w:t>d of this section, the owner shall have obtained all necessary permits for the demolition or remodeling work from all applicable governmental agencies. In the case of a permit issued by the City, the permit issuance will be conditioned upon the owner providing a complete list of all tenants whose tenancies will be terminated in connection with the permitted work.</w:t>
      </w:r>
    </w:p>
    <w:p w14:paraId="7F793ED8" w14:textId="77777777" w:rsidR="008A6370" w:rsidRDefault="008A6370" w:rsidP="00C00563">
      <w:pPr>
        <w:pStyle w:val="ListParagraph"/>
        <w:tabs>
          <w:tab w:val="left" w:pos="1350"/>
        </w:tabs>
        <w:ind w:left="720" w:right="189" w:firstLine="0"/>
      </w:pPr>
    </w:p>
    <w:p w14:paraId="696CE3A8" w14:textId="5480BC4C" w:rsidR="008A6370" w:rsidRPr="00BE7043" w:rsidRDefault="008A6370" w:rsidP="00C00563">
      <w:pPr>
        <w:pStyle w:val="ListParagraph"/>
        <w:numPr>
          <w:ilvl w:val="0"/>
          <w:numId w:val="5"/>
        </w:numPr>
        <w:tabs>
          <w:tab w:val="left" w:pos="1350"/>
        </w:tabs>
        <w:ind w:left="0" w:right="189" w:firstLine="720"/>
      </w:pPr>
      <w:r w:rsidRPr="00BE7043">
        <w:lastRenderedPageBreak/>
        <w:t>A</w:t>
      </w:r>
      <w:r w:rsidR="00D115F9" w:rsidRPr="00BE7043">
        <w:t xml:space="preserve">n owner of residential property who has issued a notice to terminate a tenancy for </w:t>
      </w:r>
      <w:r w:rsidR="004E604A" w:rsidRPr="00BE7043">
        <w:t xml:space="preserve">any </w:t>
      </w:r>
      <w:r w:rsidR="00D115F9" w:rsidRPr="00BE7043">
        <w:t xml:space="preserve">no-fault just cause as provided in this Article shall provide notice in writing to the City of Costa Mesa, </w:t>
      </w:r>
      <w:r w:rsidR="003310FC">
        <w:t>City Manager [or his or her designee]</w:t>
      </w:r>
      <w:r w:rsidR="00CD7FA7" w:rsidRPr="00BE7043">
        <w:t xml:space="preserve">, at 77 Fair Drive, </w:t>
      </w:r>
      <w:r w:rsidR="00114713">
        <w:t xml:space="preserve">Post Office Box 1200, </w:t>
      </w:r>
      <w:r w:rsidR="00CD7FA7" w:rsidRPr="00BE7043">
        <w:t>Costa Mesa, California 92</w:t>
      </w:r>
      <w:r w:rsidR="00785886">
        <w:t>6</w:t>
      </w:r>
      <w:r w:rsidR="00CD7FA7" w:rsidRPr="00BE7043">
        <w:t>2</w:t>
      </w:r>
      <w:r w:rsidR="00114713">
        <w:t>8-1200</w:t>
      </w:r>
      <w:r w:rsidR="00D115F9" w:rsidRPr="00BE7043">
        <w:t xml:space="preserve"> within 72 hours of issuing the notice to terminate the tenancy to the tenant.</w:t>
      </w:r>
      <w:r w:rsidRPr="00BE7043">
        <w:t xml:space="preserve"> </w:t>
      </w:r>
      <w:r w:rsidR="00CD7FA7" w:rsidRPr="00BE7043">
        <w:t xml:space="preserve"> The notice shall be provided using a form prepared by the City and available on its website.</w:t>
      </w:r>
    </w:p>
    <w:p w14:paraId="11669DF1" w14:textId="77777777" w:rsidR="00E11514" w:rsidRDefault="00E11514" w:rsidP="00C00563">
      <w:pPr>
        <w:pStyle w:val="BodyText"/>
        <w:spacing w:before="1"/>
        <w:jc w:val="both"/>
      </w:pPr>
    </w:p>
    <w:p w14:paraId="28C5EE55" w14:textId="77777777" w:rsidR="00E11514" w:rsidRDefault="00622290" w:rsidP="00C00563">
      <w:pPr>
        <w:tabs>
          <w:tab w:val="left" w:pos="3759"/>
        </w:tabs>
        <w:ind w:left="879"/>
        <w:jc w:val="both"/>
        <w:rPr>
          <w:b/>
        </w:rPr>
      </w:pPr>
      <w:r w:rsidRPr="00573478">
        <w:rPr>
          <w:b/>
        </w:rPr>
        <w:t>Section</w:t>
      </w:r>
      <w:r w:rsidRPr="00573478">
        <w:rPr>
          <w:b/>
          <w:spacing w:val="-9"/>
        </w:rPr>
        <w:t xml:space="preserve"> </w:t>
      </w:r>
      <w:r w:rsidR="00573478">
        <w:rPr>
          <w:b/>
          <w:spacing w:val="-2"/>
        </w:rPr>
        <w:t>9-</w:t>
      </w:r>
      <w:r w:rsidRPr="00573478">
        <w:rPr>
          <w:b/>
          <w:spacing w:val="-2"/>
        </w:rPr>
        <w:t>40</w:t>
      </w:r>
      <w:r w:rsidR="0013789C">
        <w:rPr>
          <w:b/>
          <w:spacing w:val="-2"/>
        </w:rPr>
        <w:t>3</w:t>
      </w:r>
      <w:r>
        <w:rPr>
          <w:b/>
        </w:rPr>
        <w:tab/>
        <w:t>Notices</w:t>
      </w:r>
      <w:r>
        <w:rPr>
          <w:b/>
          <w:spacing w:val="58"/>
        </w:rPr>
        <w:t xml:space="preserve"> </w:t>
      </w:r>
      <w:r>
        <w:rPr>
          <w:b/>
        </w:rPr>
        <w:t>to</w:t>
      </w:r>
      <w:r>
        <w:rPr>
          <w:b/>
          <w:spacing w:val="59"/>
        </w:rPr>
        <w:t xml:space="preserve"> </w:t>
      </w:r>
      <w:r>
        <w:rPr>
          <w:b/>
        </w:rPr>
        <w:t>Terminate</w:t>
      </w:r>
      <w:r>
        <w:rPr>
          <w:b/>
          <w:spacing w:val="57"/>
        </w:rPr>
        <w:t xml:space="preserve"> </w:t>
      </w:r>
      <w:r>
        <w:rPr>
          <w:b/>
        </w:rPr>
        <w:t>a</w:t>
      </w:r>
      <w:r>
        <w:rPr>
          <w:b/>
          <w:spacing w:val="58"/>
        </w:rPr>
        <w:t xml:space="preserve"> </w:t>
      </w:r>
      <w:r>
        <w:rPr>
          <w:b/>
        </w:rPr>
        <w:t>Tenancy</w:t>
      </w:r>
      <w:r>
        <w:rPr>
          <w:b/>
          <w:spacing w:val="59"/>
        </w:rPr>
        <w:t xml:space="preserve"> </w:t>
      </w:r>
      <w:r>
        <w:rPr>
          <w:b/>
        </w:rPr>
        <w:t>for</w:t>
      </w:r>
      <w:r>
        <w:rPr>
          <w:b/>
          <w:spacing w:val="58"/>
        </w:rPr>
        <w:t xml:space="preserve"> </w:t>
      </w:r>
      <w:r>
        <w:rPr>
          <w:b/>
        </w:rPr>
        <w:t>Curable</w:t>
      </w:r>
      <w:r>
        <w:rPr>
          <w:b/>
          <w:spacing w:val="59"/>
        </w:rPr>
        <w:t xml:space="preserve"> </w:t>
      </w:r>
      <w:r>
        <w:rPr>
          <w:b/>
          <w:spacing w:val="-2"/>
        </w:rPr>
        <w:t>Lease</w:t>
      </w:r>
    </w:p>
    <w:p w14:paraId="4C550D2B" w14:textId="77777777" w:rsidR="00E11514" w:rsidRDefault="00622290" w:rsidP="00C00563">
      <w:pPr>
        <w:ind w:left="3760"/>
        <w:jc w:val="both"/>
        <w:rPr>
          <w:b/>
        </w:rPr>
      </w:pPr>
      <w:r>
        <w:rPr>
          <w:b/>
        </w:rPr>
        <w:t>Violations</w:t>
      </w:r>
      <w:r>
        <w:rPr>
          <w:b/>
          <w:spacing w:val="-8"/>
        </w:rPr>
        <w:t xml:space="preserve"> </w:t>
      </w:r>
      <w:r>
        <w:rPr>
          <w:b/>
        </w:rPr>
        <w:t>and</w:t>
      </w:r>
      <w:r>
        <w:rPr>
          <w:b/>
          <w:spacing w:val="-7"/>
        </w:rPr>
        <w:t xml:space="preserve"> </w:t>
      </w:r>
      <w:r>
        <w:rPr>
          <w:b/>
        </w:rPr>
        <w:t>No-Fault</w:t>
      </w:r>
      <w:r>
        <w:rPr>
          <w:b/>
          <w:spacing w:val="-8"/>
        </w:rPr>
        <w:t xml:space="preserve"> </w:t>
      </w:r>
      <w:r>
        <w:rPr>
          <w:b/>
        </w:rPr>
        <w:t>Just</w:t>
      </w:r>
      <w:r>
        <w:rPr>
          <w:b/>
          <w:spacing w:val="-7"/>
        </w:rPr>
        <w:t xml:space="preserve"> </w:t>
      </w:r>
      <w:r>
        <w:rPr>
          <w:b/>
          <w:spacing w:val="-2"/>
        </w:rPr>
        <w:t>Cause.</w:t>
      </w:r>
    </w:p>
    <w:p w14:paraId="75E6FFBD" w14:textId="77777777" w:rsidR="00E11514" w:rsidRDefault="00E11514" w:rsidP="00C00563">
      <w:pPr>
        <w:pStyle w:val="BodyText"/>
        <w:spacing w:before="11"/>
        <w:jc w:val="both"/>
        <w:rPr>
          <w:b/>
          <w:sz w:val="21"/>
        </w:rPr>
      </w:pPr>
    </w:p>
    <w:p w14:paraId="39EDDCB0" w14:textId="77777777" w:rsidR="00E11514" w:rsidRDefault="00622290" w:rsidP="00C00563">
      <w:pPr>
        <w:pStyle w:val="ListParagraph"/>
        <w:numPr>
          <w:ilvl w:val="0"/>
          <w:numId w:val="4"/>
        </w:numPr>
        <w:tabs>
          <w:tab w:val="left" w:pos="1598"/>
        </w:tabs>
        <w:ind w:right="190" w:firstLine="360"/>
      </w:pPr>
      <w:r>
        <w:t>Before</w:t>
      </w:r>
      <w:r>
        <w:rPr>
          <w:spacing w:val="-13"/>
        </w:rPr>
        <w:t xml:space="preserve"> </w:t>
      </w:r>
      <w:r>
        <w:t>an</w:t>
      </w:r>
      <w:r>
        <w:rPr>
          <w:spacing w:val="-13"/>
        </w:rPr>
        <w:t xml:space="preserve"> </w:t>
      </w:r>
      <w:r>
        <w:t>owner</w:t>
      </w:r>
      <w:r>
        <w:rPr>
          <w:spacing w:val="-13"/>
        </w:rPr>
        <w:t xml:space="preserve"> </w:t>
      </w:r>
      <w:r>
        <w:t>of</w:t>
      </w:r>
      <w:r>
        <w:rPr>
          <w:spacing w:val="-13"/>
        </w:rPr>
        <w:t xml:space="preserve"> </w:t>
      </w:r>
      <w:r>
        <w:t>residential</w:t>
      </w:r>
      <w:r>
        <w:rPr>
          <w:spacing w:val="-13"/>
        </w:rPr>
        <w:t xml:space="preserve"> </w:t>
      </w:r>
      <w:r>
        <w:t>real</w:t>
      </w:r>
      <w:r>
        <w:rPr>
          <w:spacing w:val="-14"/>
        </w:rPr>
        <w:t xml:space="preserve"> </w:t>
      </w:r>
      <w:r>
        <w:t>property</w:t>
      </w:r>
      <w:r>
        <w:rPr>
          <w:spacing w:val="-12"/>
        </w:rPr>
        <w:t xml:space="preserve"> </w:t>
      </w:r>
      <w:r>
        <w:t>issues</w:t>
      </w:r>
      <w:r>
        <w:rPr>
          <w:spacing w:val="-12"/>
        </w:rPr>
        <w:t xml:space="preserve"> </w:t>
      </w:r>
      <w:r>
        <w:t>a</w:t>
      </w:r>
      <w:r>
        <w:rPr>
          <w:spacing w:val="-13"/>
        </w:rPr>
        <w:t xml:space="preserve"> </w:t>
      </w:r>
      <w:r>
        <w:t>notice</w:t>
      </w:r>
      <w:r>
        <w:rPr>
          <w:spacing w:val="-15"/>
        </w:rPr>
        <w:t xml:space="preserve"> </w:t>
      </w:r>
      <w:r>
        <w:t>to</w:t>
      </w:r>
      <w:r>
        <w:rPr>
          <w:spacing w:val="-13"/>
        </w:rPr>
        <w:t xml:space="preserve"> </w:t>
      </w:r>
      <w:r>
        <w:t>terminate</w:t>
      </w:r>
      <w:r>
        <w:rPr>
          <w:spacing w:val="-13"/>
        </w:rPr>
        <w:t xml:space="preserve"> </w:t>
      </w:r>
      <w:r>
        <w:t>a</w:t>
      </w:r>
      <w:r>
        <w:rPr>
          <w:spacing w:val="-13"/>
        </w:rPr>
        <w:t xml:space="preserve"> </w:t>
      </w:r>
      <w:r>
        <w:t>tenancy for</w:t>
      </w:r>
      <w:r>
        <w:rPr>
          <w:spacing w:val="-11"/>
        </w:rPr>
        <w:t xml:space="preserve"> </w:t>
      </w:r>
      <w:r>
        <w:t>just</w:t>
      </w:r>
      <w:r>
        <w:rPr>
          <w:spacing w:val="-11"/>
        </w:rPr>
        <w:t xml:space="preserve"> </w:t>
      </w:r>
      <w:proofErr w:type="gramStart"/>
      <w:r>
        <w:t>cause</w:t>
      </w:r>
      <w:proofErr w:type="gramEnd"/>
      <w:r>
        <w:rPr>
          <w:spacing w:val="-11"/>
        </w:rPr>
        <w:t xml:space="preserve"> </w:t>
      </w:r>
      <w:r>
        <w:t>that</w:t>
      </w:r>
      <w:r>
        <w:rPr>
          <w:spacing w:val="-11"/>
        </w:rPr>
        <w:t xml:space="preserve"> </w:t>
      </w:r>
      <w:r>
        <w:t>is</w:t>
      </w:r>
      <w:r>
        <w:rPr>
          <w:spacing w:val="-10"/>
        </w:rPr>
        <w:t xml:space="preserve"> </w:t>
      </w:r>
      <w:r>
        <w:t>a</w:t>
      </w:r>
      <w:r>
        <w:rPr>
          <w:spacing w:val="-11"/>
        </w:rPr>
        <w:t xml:space="preserve"> </w:t>
      </w:r>
      <w:r>
        <w:t>curable</w:t>
      </w:r>
      <w:r>
        <w:rPr>
          <w:spacing w:val="-10"/>
        </w:rPr>
        <w:t xml:space="preserve"> </w:t>
      </w:r>
      <w:r>
        <w:t>lease</w:t>
      </w:r>
      <w:r>
        <w:rPr>
          <w:spacing w:val="-12"/>
        </w:rPr>
        <w:t xml:space="preserve"> </w:t>
      </w:r>
      <w:r>
        <w:t>violation,</w:t>
      </w:r>
      <w:r>
        <w:rPr>
          <w:spacing w:val="-11"/>
        </w:rPr>
        <w:t xml:space="preserve"> </w:t>
      </w:r>
      <w:r>
        <w:t>the</w:t>
      </w:r>
      <w:r>
        <w:rPr>
          <w:spacing w:val="-12"/>
        </w:rPr>
        <w:t xml:space="preserve"> </w:t>
      </w:r>
      <w:r>
        <w:t>owner</w:t>
      </w:r>
      <w:r>
        <w:rPr>
          <w:spacing w:val="-11"/>
        </w:rPr>
        <w:t xml:space="preserve"> </w:t>
      </w:r>
      <w:r>
        <w:t>shall</w:t>
      </w:r>
      <w:r>
        <w:rPr>
          <w:spacing w:val="-10"/>
        </w:rPr>
        <w:t xml:space="preserve"> </w:t>
      </w:r>
      <w:r>
        <w:t>first</w:t>
      </w:r>
      <w:r>
        <w:rPr>
          <w:spacing w:val="-11"/>
        </w:rPr>
        <w:t xml:space="preserve"> </w:t>
      </w:r>
      <w:r>
        <w:t>give</w:t>
      </w:r>
      <w:r>
        <w:rPr>
          <w:spacing w:val="-11"/>
        </w:rPr>
        <w:t xml:space="preserve"> </w:t>
      </w:r>
      <w:r>
        <w:t>notice</w:t>
      </w:r>
      <w:r>
        <w:rPr>
          <w:spacing w:val="-11"/>
        </w:rPr>
        <w:t xml:space="preserve"> </w:t>
      </w:r>
      <w:r>
        <w:t>of</w:t>
      </w:r>
      <w:r>
        <w:rPr>
          <w:spacing w:val="-11"/>
        </w:rPr>
        <w:t xml:space="preserve"> </w:t>
      </w:r>
      <w:r>
        <w:t>the</w:t>
      </w:r>
      <w:r>
        <w:rPr>
          <w:spacing w:val="-11"/>
        </w:rPr>
        <w:t xml:space="preserve"> </w:t>
      </w:r>
      <w:r>
        <w:t>lease violation</w:t>
      </w:r>
      <w:r>
        <w:rPr>
          <w:spacing w:val="-1"/>
        </w:rPr>
        <w:t xml:space="preserve"> </w:t>
      </w:r>
      <w:r>
        <w:t>to the tenant with an opportunity to</w:t>
      </w:r>
      <w:r>
        <w:rPr>
          <w:spacing w:val="-1"/>
        </w:rPr>
        <w:t xml:space="preserve"> </w:t>
      </w:r>
      <w:r>
        <w:t>cure</w:t>
      </w:r>
      <w:r>
        <w:rPr>
          <w:spacing w:val="-1"/>
        </w:rPr>
        <w:t xml:space="preserve"> </w:t>
      </w:r>
      <w:r>
        <w:t>the violation pursuant</w:t>
      </w:r>
      <w:r>
        <w:rPr>
          <w:spacing w:val="-1"/>
        </w:rPr>
        <w:t xml:space="preserve"> </w:t>
      </w:r>
      <w:r>
        <w:t>to paragraph</w:t>
      </w:r>
      <w:r>
        <w:rPr>
          <w:spacing w:val="-1"/>
        </w:rPr>
        <w:t xml:space="preserve"> </w:t>
      </w:r>
      <w:r>
        <w:t>(3) of Section 1161 of the California Code of Civil Procedure. If the violation is not cured within the time period set forth in the notice, a three-day notice to quit without an opportunity to cure may thereafter be served to terminate the tenancy.</w:t>
      </w:r>
    </w:p>
    <w:p w14:paraId="75381C7C" w14:textId="77777777" w:rsidR="00E11514" w:rsidRDefault="00E11514" w:rsidP="00C00563">
      <w:pPr>
        <w:pStyle w:val="BodyText"/>
        <w:jc w:val="both"/>
      </w:pPr>
    </w:p>
    <w:p w14:paraId="04A9A501" w14:textId="77777777" w:rsidR="00E11514" w:rsidRDefault="00622290" w:rsidP="00C00563">
      <w:pPr>
        <w:pStyle w:val="ListParagraph"/>
        <w:numPr>
          <w:ilvl w:val="0"/>
          <w:numId w:val="4"/>
        </w:numPr>
        <w:tabs>
          <w:tab w:val="left" w:pos="1598"/>
        </w:tabs>
        <w:ind w:right="190" w:firstLine="360"/>
      </w:pPr>
      <w:r>
        <w:t>If an owner issues a notice to terminate a tenancy for no-fault just cause, the owner shall include written notice of the tenant's right to relocation assistance or rent waiver</w:t>
      </w:r>
      <w:r>
        <w:rPr>
          <w:spacing w:val="-1"/>
        </w:rPr>
        <w:t xml:space="preserve"> </w:t>
      </w:r>
      <w:r>
        <w:t>pursuant</w:t>
      </w:r>
      <w:r>
        <w:rPr>
          <w:spacing w:val="-1"/>
        </w:rPr>
        <w:t xml:space="preserve"> </w:t>
      </w:r>
      <w:r>
        <w:t>to</w:t>
      </w:r>
      <w:r>
        <w:rPr>
          <w:spacing w:val="-1"/>
        </w:rPr>
        <w:t xml:space="preserve"> </w:t>
      </w:r>
      <w:r w:rsidRPr="00782204">
        <w:t>Section</w:t>
      </w:r>
      <w:r w:rsidRPr="00782204">
        <w:rPr>
          <w:spacing w:val="-1"/>
        </w:rPr>
        <w:t xml:space="preserve"> </w:t>
      </w:r>
      <w:r w:rsidR="0013789C">
        <w:rPr>
          <w:spacing w:val="-1"/>
        </w:rPr>
        <w:t>9-404</w:t>
      </w:r>
      <w:r>
        <w:rPr>
          <w:spacing w:val="-1"/>
        </w:rPr>
        <w:t xml:space="preserve"> </w:t>
      </w:r>
      <w:r>
        <w:t>of</w:t>
      </w:r>
      <w:r>
        <w:rPr>
          <w:spacing w:val="-1"/>
        </w:rPr>
        <w:t xml:space="preserve"> </w:t>
      </w:r>
      <w:r>
        <w:t>this</w:t>
      </w:r>
      <w:r>
        <w:rPr>
          <w:spacing w:val="-2"/>
        </w:rPr>
        <w:t xml:space="preserve"> </w:t>
      </w:r>
      <w:r w:rsidR="00782204">
        <w:rPr>
          <w:spacing w:val="-2"/>
        </w:rPr>
        <w:t>Article</w:t>
      </w:r>
      <w:r>
        <w:t>.</w:t>
      </w:r>
      <w:r>
        <w:rPr>
          <w:spacing w:val="-1"/>
        </w:rPr>
        <w:t xml:space="preserve"> </w:t>
      </w:r>
      <w:r>
        <w:t>If</w:t>
      </w:r>
      <w:r>
        <w:rPr>
          <w:spacing w:val="-1"/>
        </w:rPr>
        <w:t xml:space="preserve"> </w:t>
      </w:r>
      <w:r>
        <w:t>the</w:t>
      </w:r>
      <w:r>
        <w:rPr>
          <w:spacing w:val="-1"/>
        </w:rPr>
        <w:t xml:space="preserve"> </w:t>
      </w:r>
      <w:r>
        <w:t>owner</w:t>
      </w:r>
      <w:r>
        <w:rPr>
          <w:spacing w:val="-1"/>
        </w:rPr>
        <w:t xml:space="preserve"> </w:t>
      </w:r>
      <w:r>
        <w:t>elects</w:t>
      </w:r>
      <w:r>
        <w:rPr>
          <w:spacing w:val="-2"/>
        </w:rPr>
        <w:t xml:space="preserve"> </w:t>
      </w:r>
      <w:r>
        <w:t>to</w:t>
      </w:r>
      <w:r>
        <w:rPr>
          <w:spacing w:val="-2"/>
        </w:rPr>
        <w:t xml:space="preserve"> </w:t>
      </w:r>
      <w:r>
        <w:t>waive</w:t>
      </w:r>
      <w:r>
        <w:rPr>
          <w:spacing w:val="-1"/>
        </w:rPr>
        <w:t xml:space="preserve"> </w:t>
      </w:r>
      <w:r>
        <w:t>the</w:t>
      </w:r>
      <w:r>
        <w:rPr>
          <w:spacing w:val="-1"/>
        </w:rPr>
        <w:t xml:space="preserve"> </w:t>
      </w:r>
      <w:r>
        <w:t xml:space="preserve">rent for the final month(s) under paragraph </w:t>
      </w:r>
      <w:r w:rsidRPr="0013789C">
        <w:t>A</w:t>
      </w:r>
      <w:r w:rsidR="0013789C">
        <w:t>.</w:t>
      </w:r>
      <w:r w:rsidRPr="0013789C">
        <w:t>2</w:t>
      </w:r>
      <w:r w:rsidR="0013789C">
        <w:t>.</w:t>
      </w:r>
      <w:r>
        <w:t xml:space="preserve"> of Section </w:t>
      </w:r>
      <w:r w:rsidR="0013789C">
        <w:t>9-404</w:t>
      </w:r>
      <w:r>
        <w:t xml:space="preserve">, the notice shall state the amount of rent waived and that no rent is due for the final month (or months) of the </w:t>
      </w:r>
      <w:r>
        <w:rPr>
          <w:spacing w:val="-2"/>
        </w:rPr>
        <w:t>tenancy.</w:t>
      </w:r>
    </w:p>
    <w:p w14:paraId="7B2BD6D3" w14:textId="77777777" w:rsidR="00E11514" w:rsidRDefault="00E11514" w:rsidP="00C00563">
      <w:pPr>
        <w:pStyle w:val="BodyText"/>
        <w:spacing w:before="1"/>
        <w:jc w:val="both"/>
      </w:pPr>
    </w:p>
    <w:p w14:paraId="5BDD5715" w14:textId="77777777" w:rsidR="00E11514" w:rsidRDefault="00622290" w:rsidP="00C00563">
      <w:pPr>
        <w:pStyle w:val="ListParagraph"/>
        <w:numPr>
          <w:ilvl w:val="0"/>
          <w:numId w:val="4"/>
        </w:numPr>
        <w:tabs>
          <w:tab w:val="left" w:pos="1597"/>
        </w:tabs>
        <w:ind w:firstLine="360"/>
      </w:pPr>
      <w:r>
        <w:t xml:space="preserve">An owner's failure to strictly comply with </w:t>
      </w:r>
      <w:r w:rsidR="00562E09">
        <w:t xml:space="preserve">section 9-402 or </w:t>
      </w:r>
      <w:r>
        <w:t>this section shall render the notice of termination void.</w:t>
      </w:r>
    </w:p>
    <w:p w14:paraId="5562B956" w14:textId="77777777" w:rsidR="00E11514" w:rsidRDefault="00E11514" w:rsidP="00C00563">
      <w:pPr>
        <w:jc w:val="both"/>
        <w:sectPr w:rsidR="00E11514">
          <w:pgSz w:w="12240" w:h="15840"/>
          <w:pgMar w:top="1520" w:right="1320" w:bottom="280" w:left="1280" w:header="566" w:footer="0" w:gutter="0"/>
          <w:cols w:space="720"/>
        </w:sectPr>
      </w:pPr>
    </w:p>
    <w:p w14:paraId="476D09FC" w14:textId="77777777" w:rsidR="00E11514" w:rsidRDefault="00E11514" w:rsidP="00C00563">
      <w:pPr>
        <w:pStyle w:val="BodyText"/>
        <w:spacing w:before="1"/>
        <w:jc w:val="both"/>
        <w:rPr>
          <w:sz w:val="21"/>
        </w:rPr>
      </w:pPr>
    </w:p>
    <w:p w14:paraId="3D24D80C" w14:textId="77777777" w:rsidR="00E11514" w:rsidRDefault="00622290" w:rsidP="00C00563">
      <w:pPr>
        <w:tabs>
          <w:tab w:val="left" w:pos="3760"/>
        </w:tabs>
        <w:spacing w:before="93"/>
        <w:ind w:left="880"/>
        <w:jc w:val="both"/>
        <w:rPr>
          <w:b/>
        </w:rPr>
      </w:pPr>
      <w:r w:rsidRPr="00782204">
        <w:rPr>
          <w:b/>
        </w:rPr>
        <w:t>Section</w:t>
      </w:r>
      <w:r w:rsidRPr="00782204">
        <w:rPr>
          <w:b/>
          <w:spacing w:val="-9"/>
        </w:rPr>
        <w:t xml:space="preserve"> </w:t>
      </w:r>
      <w:r w:rsidR="0013789C" w:rsidRPr="00782204">
        <w:rPr>
          <w:b/>
          <w:spacing w:val="-9"/>
        </w:rPr>
        <w:t>9-404</w:t>
      </w:r>
      <w:r>
        <w:rPr>
          <w:b/>
        </w:rPr>
        <w:tab/>
        <w:t>Relocation</w:t>
      </w:r>
      <w:r>
        <w:rPr>
          <w:b/>
          <w:spacing w:val="-13"/>
        </w:rPr>
        <w:t xml:space="preserve"> </w:t>
      </w:r>
      <w:r>
        <w:rPr>
          <w:b/>
        </w:rPr>
        <w:t>Assistance;</w:t>
      </w:r>
      <w:r>
        <w:rPr>
          <w:b/>
          <w:spacing w:val="-12"/>
        </w:rPr>
        <w:t xml:space="preserve"> </w:t>
      </w:r>
      <w:r>
        <w:rPr>
          <w:b/>
        </w:rPr>
        <w:t>Specified</w:t>
      </w:r>
      <w:r>
        <w:rPr>
          <w:b/>
          <w:spacing w:val="-12"/>
        </w:rPr>
        <w:t xml:space="preserve"> </w:t>
      </w:r>
      <w:r>
        <w:rPr>
          <w:b/>
          <w:spacing w:val="-2"/>
        </w:rPr>
        <w:t>Circumstances.</w:t>
      </w:r>
    </w:p>
    <w:p w14:paraId="4981137C" w14:textId="77777777" w:rsidR="00E11514" w:rsidRDefault="00E11514" w:rsidP="00C00563">
      <w:pPr>
        <w:pStyle w:val="BodyText"/>
        <w:jc w:val="both"/>
        <w:rPr>
          <w:b/>
        </w:rPr>
      </w:pPr>
    </w:p>
    <w:p w14:paraId="77D54EB1" w14:textId="77777777" w:rsidR="00E11514" w:rsidRDefault="00622290" w:rsidP="00C00563">
      <w:pPr>
        <w:pStyle w:val="ListParagraph"/>
        <w:numPr>
          <w:ilvl w:val="0"/>
          <w:numId w:val="3"/>
        </w:numPr>
        <w:tabs>
          <w:tab w:val="left" w:pos="1598"/>
        </w:tabs>
        <w:ind w:right="189" w:firstLine="360"/>
      </w:pPr>
      <w:r>
        <w:t>For a tenancy for which just cause is required to terminate the tenancy under paragraph A</w:t>
      </w:r>
      <w:r w:rsidR="0013789C">
        <w:t>.</w:t>
      </w:r>
      <w:r>
        <w:t xml:space="preserve"> of </w:t>
      </w:r>
      <w:r w:rsidRPr="00782204">
        <w:t xml:space="preserve">Section </w:t>
      </w:r>
      <w:r w:rsidR="0013789C" w:rsidRPr="00782204">
        <w:t>9-402</w:t>
      </w:r>
      <w:r>
        <w:t xml:space="preserve">, if an owner of residential real property issues a </w:t>
      </w:r>
      <w:r>
        <w:rPr>
          <w:spacing w:val="-2"/>
        </w:rPr>
        <w:t>termination</w:t>
      </w:r>
      <w:r>
        <w:rPr>
          <w:spacing w:val="-7"/>
        </w:rPr>
        <w:t xml:space="preserve"> </w:t>
      </w:r>
      <w:r>
        <w:rPr>
          <w:spacing w:val="-2"/>
        </w:rPr>
        <w:t>notice</w:t>
      </w:r>
      <w:r>
        <w:rPr>
          <w:spacing w:val="-6"/>
        </w:rPr>
        <w:t xml:space="preserve"> </w:t>
      </w:r>
      <w:r>
        <w:rPr>
          <w:spacing w:val="-2"/>
        </w:rPr>
        <w:t>based</w:t>
      </w:r>
      <w:r>
        <w:rPr>
          <w:spacing w:val="-6"/>
        </w:rPr>
        <w:t xml:space="preserve"> </w:t>
      </w:r>
      <w:r>
        <w:rPr>
          <w:spacing w:val="-2"/>
        </w:rPr>
        <w:t>on</w:t>
      </w:r>
      <w:r>
        <w:rPr>
          <w:spacing w:val="-6"/>
        </w:rPr>
        <w:t xml:space="preserve"> </w:t>
      </w:r>
      <w:r>
        <w:rPr>
          <w:spacing w:val="-2"/>
        </w:rPr>
        <w:t>a</w:t>
      </w:r>
      <w:r>
        <w:rPr>
          <w:spacing w:val="-6"/>
        </w:rPr>
        <w:t xml:space="preserve"> </w:t>
      </w:r>
      <w:r>
        <w:rPr>
          <w:spacing w:val="-2"/>
        </w:rPr>
        <w:t>no-fault</w:t>
      </w:r>
      <w:r>
        <w:rPr>
          <w:spacing w:val="-6"/>
        </w:rPr>
        <w:t xml:space="preserve"> </w:t>
      </w:r>
      <w:r>
        <w:rPr>
          <w:spacing w:val="-2"/>
        </w:rPr>
        <w:t>just</w:t>
      </w:r>
      <w:r>
        <w:rPr>
          <w:spacing w:val="-7"/>
        </w:rPr>
        <w:t xml:space="preserve"> </w:t>
      </w:r>
      <w:r>
        <w:rPr>
          <w:spacing w:val="-2"/>
        </w:rPr>
        <w:t>cause</w:t>
      </w:r>
      <w:r>
        <w:rPr>
          <w:spacing w:val="-6"/>
        </w:rPr>
        <w:t xml:space="preserve"> </w:t>
      </w:r>
      <w:r>
        <w:rPr>
          <w:spacing w:val="-2"/>
        </w:rPr>
        <w:t>described</w:t>
      </w:r>
      <w:r>
        <w:rPr>
          <w:spacing w:val="-6"/>
        </w:rPr>
        <w:t xml:space="preserve"> </w:t>
      </w:r>
      <w:r>
        <w:rPr>
          <w:spacing w:val="-2"/>
        </w:rPr>
        <w:t>in</w:t>
      </w:r>
      <w:r>
        <w:rPr>
          <w:spacing w:val="-4"/>
        </w:rPr>
        <w:t xml:space="preserve"> </w:t>
      </w:r>
      <w:r>
        <w:rPr>
          <w:spacing w:val="-2"/>
        </w:rPr>
        <w:t>paragraph</w:t>
      </w:r>
      <w:r>
        <w:rPr>
          <w:spacing w:val="-6"/>
        </w:rPr>
        <w:t xml:space="preserve"> </w:t>
      </w:r>
      <w:r>
        <w:rPr>
          <w:spacing w:val="-2"/>
        </w:rPr>
        <w:t>B</w:t>
      </w:r>
      <w:r w:rsidR="0013789C">
        <w:rPr>
          <w:spacing w:val="-2"/>
        </w:rPr>
        <w:t>.</w:t>
      </w:r>
      <w:r>
        <w:rPr>
          <w:spacing w:val="-2"/>
        </w:rPr>
        <w:t>2</w:t>
      </w:r>
      <w:r>
        <w:rPr>
          <w:spacing w:val="-6"/>
        </w:rPr>
        <w:t xml:space="preserve"> </w:t>
      </w:r>
      <w:r>
        <w:rPr>
          <w:spacing w:val="-2"/>
        </w:rPr>
        <w:t>of</w:t>
      </w:r>
      <w:r>
        <w:rPr>
          <w:spacing w:val="-6"/>
        </w:rPr>
        <w:t xml:space="preserve"> </w:t>
      </w:r>
      <w:r>
        <w:rPr>
          <w:spacing w:val="-2"/>
        </w:rPr>
        <w:t>Section</w:t>
      </w:r>
    </w:p>
    <w:p w14:paraId="4D38C38D" w14:textId="77777777" w:rsidR="00E11514" w:rsidRDefault="00622290" w:rsidP="00C00563">
      <w:pPr>
        <w:pStyle w:val="BodyText"/>
        <w:ind w:left="879" w:right="192"/>
        <w:jc w:val="both"/>
      </w:pPr>
      <w:r>
        <w:t xml:space="preserve"> </w:t>
      </w:r>
      <w:r w:rsidR="0013789C">
        <w:t xml:space="preserve">9-402 </w:t>
      </w:r>
      <w:r>
        <w:t>(no-fault just cause), the owner shall, regardless of the tenant's income, at the owner's option, do one of the following:</w:t>
      </w:r>
    </w:p>
    <w:p w14:paraId="15B2DDC1" w14:textId="77777777" w:rsidR="00E11514" w:rsidRDefault="00E11514" w:rsidP="00C00563">
      <w:pPr>
        <w:pStyle w:val="BodyText"/>
        <w:jc w:val="both"/>
      </w:pPr>
    </w:p>
    <w:p w14:paraId="09F1ED50" w14:textId="77777777" w:rsidR="00E11514" w:rsidRDefault="00622290" w:rsidP="00C00563">
      <w:pPr>
        <w:pStyle w:val="ListParagraph"/>
        <w:numPr>
          <w:ilvl w:val="1"/>
          <w:numId w:val="3"/>
        </w:numPr>
        <w:tabs>
          <w:tab w:val="left" w:pos="1945"/>
        </w:tabs>
        <w:spacing w:before="1"/>
        <w:ind w:right="189" w:firstLine="720"/>
      </w:pPr>
      <w:r>
        <w:t xml:space="preserve">Assist the tenant to relocate by providing a direct payment to the tenant as described in paragraph </w:t>
      </w:r>
      <w:r w:rsidR="00562E09">
        <w:t>C</w:t>
      </w:r>
      <w:r w:rsidR="0013789C">
        <w:t>.</w:t>
      </w:r>
      <w:r>
        <w:t xml:space="preserve"> of this section.</w:t>
      </w:r>
    </w:p>
    <w:p w14:paraId="2129D262" w14:textId="77777777" w:rsidR="00E11514" w:rsidRDefault="00E11514" w:rsidP="00C00563">
      <w:pPr>
        <w:pStyle w:val="BodyText"/>
        <w:spacing w:before="10"/>
        <w:jc w:val="both"/>
        <w:rPr>
          <w:sz w:val="21"/>
        </w:rPr>
      </w:pPr>
    </w:p>
    <w:p w14:paraId="5C78B58B" w14:textId="77777777" w:rsidR="00E11514" w:rsidRPr="00DD7E4F" w:rsidRDefault="00622290" w:rsidP="00C00563">
      <w:pPr>
        <w:pStyle w:val="ListParagraph"/>
        <w:numPr>
          <w:ilvl w:val="1"/>
          <w:numId w:val="3"/>
        </w:numPr>
        <w:tabs>
          <w:tab w:val="left" w:pos="1958"/>
        </w:tabs>
        <w:spacing w:before="1"/>
        <w:ind w:firstLine="720"/>
      </w:pPr>
      <w:r w:rsidRPr="00DD7E4F">
        <w:t xml:space="preserve">Waive in writing the payment of rent in an amount equal to that described in paragraph </w:t>
      </w:r>
      <w:r w:rsidR="00562E09" w:rsidRPr="00DD7E4F">
        <w:t>C</w:t>
      </w:r>
      <w:r w:rsidR="0013789C" w:rsidRPr="00DD7E4F">
        <w:t>.</w:t>
      </w:r>
      <w:r w:rsidRPr="00DD7E4F">
        <w:t xml:space="preserve"> of this section prior to the rent becoming due.</w:t>
      </w:r>
    </w:p>
    <w:p w14:paraId="1DD97B53" w14:textId="77777777" w:rsidR="00562E09" w:rsidRPr="00DD7E4F" w:rsidRDefault="00562E09" w:rsidP="00C00563">
      <w:pPr>
        <w:tabs>
          <w:tab w:val="left" w:pos="1958"/>
        </w:tabs>
        <w:spacing w:before="1"/>
        <w:jc w:val="both"/>
      </w:pPr>
    </w:p>
    <w:p w14:paraId="3B5CF339" w14:textId="77777777" w:rsidR="00562E09" w:rsidRPr="00DD7E4F" w:rsidRDefault="00562E09" w:rsidP="00C00563">
      <w:pPr>
        <w:shd w:val="clear" w:color="auto" w:fill="FFFFFF"/>
        <w:ind w:left="900" w:firstLine="360"/>
        <w:jc w:val="both"/>
        <w:textAlignment w:val="baseline"/>
        <w:rPr>
          <w:rFonts w:eastAsia="Times New Roman"/>
          <w:color w:val="333333"/>
        </w:rPr>
      </w:pPr>
      <w:r w:rsidRPr="00DD7E4F">
        <w:t xml:space="preserve">B.  </w:t>
      </w:r>
      <w:r w:rsidRPr="00DD7E4F">
        <w:rPr>
          <w:rFonts w:eastAsia="Times New Roman"/>
          <w:color w:val="333333"/>
        </w:rPr>
        <w:t>If an owner issues a notice to terminate a tenancy for no-fault just cause, the owner shall notify the tenant in the written termination notice of the tenant’s right to relocation assistance or rent waiver pursuant to this section. If the owner elects to waive the rent for the final month</w:t>
      </w:r>
      <w:r w:rsidR="00052C70" w:rsidRPr="00DD7E4F">
        <w:rPr>
          <w:rFonts w:eastAsia="Times New Roman"/>
          <w:color w:val="333333"/>
        </w:rPr>
        <w:t>s</w:t>
      </w:r>
      <w:r w:rsidRPr="00DD7E4F">
        <w:rPr>
          <w:rFonts w:eastAsia="Times New Roman"/>
          <w:color w:val="333333"/>
        </w:rPr>
        <w:t xml:space="preserve"> of the tenancy as provided in subparagraph 2 of paragraph A, the notice shall state the amount of rent waived and that no rent is due for the final month</w:t>
      </w:r>
      <w:r w:rsidR="00D86855" w:rsidRPr="00DD7E4F">
        <w:rPr>
          <w:rFonts w:eastAsia="Times New Roman"/>
          <w:color w:val="333333"/>
        </w:rPr>
        <w:t>s</w:t>
      </w:r>
      <w:r w:rsidRPr="00DD7E4F">
        <w:rPr>
          <w:rFonts w:eastAsia="Times New Roman"/>
          <w:color w:val="333333"/>
        </w:rPr>
        <w:t xml:space="preserve"> of the tenancy</w:t>
      </w:r>
      <w:r w:rsidR="00D86855" w:rsidRPr="00DD7E4F">
        <w:rPr>
          <w:rFonts w:eastAsia="Times New Roman"/>
          <w:color w:val="333333"/>
        </w:rPr>
        <w:t xml:space="preserve"> as provided in paragraph C. of this section</w:t>
      </w:r>
      <w:r w:rsidRPr="00DD7E4F">
        <w:rPr>
          <w:rFonts w:eastAsia="Times New Roman"/>
          <w:color w:val="333333"/>
        </w:rPr>
        <w:t>.</w:t>
      </w:r>
    </w:p>
    <w:p w14:paraId="77EBA3E6" w14:textId="77777777" w:rsidR="00562E09" w:rsidRPr="00DD7E4F" w:rsidRDefault="008A6370" w:rsidP="00C00563">
      <w:pPr>
        <w:tabs>
          <w:tab w:val="left" w:pos="2443"/>
        </w:tabs>
        <w:spacing w:before="1"/>
        <w:jc w:val="both"/>
      </w:pPr>
      <w:r w:rsidRPr="00DD7E4F">
        <w:tab/>
      </w:r>
    </w:p>
    <w:p w14:paraId="25FBB8B9" w14:textId="77777777" w:rsidR="00E11514" w:rsidRPr="00DD7E4F" w:rsidRDefault="00E11514" w:rsidP="00C00563">
      <w:pPr>
        <w:pStyle w:val="BodyText"/>
        <w:spacing w:before="11"/>
        <w:jc w:val="both"/>
        <w:rPr>
          <w:sz w:val="21"/>
        </w:rPr>
      </w:pPr>
    </w:p>
    <w:p w14:paraId="44EA68F3" w14:textId="3D6423D4" w:rsidR="00E11514" w:rsidRDefault="00562E09" w:rsidP="00C00563">
      <w:pPr>
        <w:tabs>
          <w:tab w:val="left" w:pos="1598"/>
        </w:tabs>
        <w:ind w:left="990" w:right="189" w:hanging="270"/>
        <w:jc w:val="both"/>
      </w:pPr>
      <w:r w:rsidRPr="00DD7E4F">
        <w:t xml:space="preserve">   </w:t>
      </w:r>
      <w:r w:rsidR="00A55AFE">
        <w:tab/>
        <w:t xml:space="preserve">     </w:t>
      </w:r>
      <w:r w:rsidRPr="00DD7E4F">
        <w:t xml:space="preserve">C.  </w:t>
      </w:r>
      <w:r w:rsidR="00622290" w:rsidRPr="00DD7E4F">
        <w:t xml:space="preserve">The amount of relocation assistance or rent wavier shall be equal to </w:t>
      </w:r>
      <w:r w:rsidR="00F521B1" w:rsidRPr="00DD7E4F">
        <w:t xml:space="preserve">two times the </w:t>
      </w:r>
      <w:r w:rsidR="003527EE" w:rsidRPr="00DD7E4F">
        <w:t>F</w:t>
      </w:r>
      <w:r w:rsidR="00F521B1" w:rsidRPr="00DD7E4F">
        <w:t xml:space="preserve">air </w:t>
      </w:r>
      <w:r w:rsidR="003527EE" w:rsidRPr="00DD7E4F">
        <w:t>M</w:t>
      </w:r>
      <w:r w:rsidR="00F521B1" w:rsidRPr="00DD7E4F">
        <w:t xml:space="preserve">arket </w:t>
      </w:r>
      <w:r w:rsidR="003527EE" w:rsidRPr="00DD7E4F">
        <w:t>R</w:t>
      </w:r>
      <w:r w:rsidR="00F521B1" w:rsidRPr="00DD7E4F">
        <w:t>ental rate for a unit of similar size</w:t>
      </w:r>
      <w:r w:rsidR="003527EE" w:rsidRPr="00DD7E4F">
        <w:t>, or two</w:t>
      </w:r>
      <w:r w:rsidR="00622290" w:rsidRPr="00DD7E4F">
        <w:t xml:space="preserve"> month</w:t>
      </w:r>
      <w:r w:rsidR="003527EE" w:rsidRPr="00DD7E4F">
        <w:t>s</w:t>
      </w:r>
      <w:r w:rsidR="00622290" w:rsidRPr="00DD7E4F">
        <w:t xml:space="preserve"> of the tenant’s rent that was in effect when the owner issued the notice to terminate the tenancy</w:t>
      </w:r>
      <w:r w:rsidR="003527EE" w:rsidRPr="00DD7E4F">
        <w:t>, whichever is greate</w:t>
      </w:r>
      <w:r w:rsidR="00E3385E">
        <w:t>r, with any difference owing to the tenant within 15 calendar days of service of the Notice to Terminate the Tenancy.</w:t>
      </w:r>
    </w:p>
    <w:p w14:paraId="6FC900A6" w14:textId="77777777" w:rsidR="00E11514" w:rsidRDefault="00E11514" w:rsidP="00C00563">
      <w:pPr>
        <w:pStyle w:val="BodyText"/>
        <w:spacing w:before="11"/>
        <w:jc w:val="both"/>
        <w:rPr>
          <w:sz w:val="21"/>
        </w:rPr>
      </w:pPr>
    </w:p>
    <w:p w14:paraId="0D2AE05C" w14:textId="70C7456E" w:rsidR="00E11514" w:rsidRDefault="00A55AFE" w:rsidP="003310FC">
      <w:pPr>
        <w:tabs>
          <w:tab w:val="left" w:pos="1597"/>
        </w:tabs>
        <w:ind w:left="990" w:right="193"/>
        <w:jc w:val="both"/>
      </w:pPr>
      <w:r>
        <w:t xml:space="preserve">     </w:t>
      </w:r>
      <w:r w:rsidR="00562E09">
        <w:t xml:space="preserve">D.  </w:t>
      </w:r>
      <w:r w:rsidR="00622290">
        <w:t>Any relocation assistance required by this section shall be provided within 15 calendar days of service of the notice</w:t>
      </w:r>
      <w:r w:rsidR="0013789C">
        <w:t xml:space="preserve"> to terminate the tenancy</w:t>
      </w:r>
      <w:r w:rsidR="00622290">
        <w:t>.</w:t>
      </w:r>
    </w:p>
    <w:p w14:paraId="40EDED3B" w14:textId="77777777" w:rsidR="00E11514" w:rsidRDefault="00E11514" w:rsidP="003310FC">
      <w:pPr>
        <w:pStyle w:val="BodyText"/>
        <w:spacing w:before="11"/>
        <w:ind w:left="990"/>
        <w:jc w:val="both"/>
        <w:rPr>
          <w:sz w:val="21"/>
        </w:rPr>
      </w:pPr>
    </w:p>
    <w:p w14:paraId="02B2D90A" w14:textId="47D64A98" w:rsidR="00E11514" w:rsidRDefault="00622290" w:rsidP="00A55AFE">
      <w:pPr>
        <w:pStyle w:val="ListParagraph"/>
        <w:numPr>
          <w:ilvl w:val="0"/>
          <w:numId w:val="13"/>
        </w:numPr>
        <w:tabs>
          <w:tab w:val="left" w:pos="1597"/>
        </w:tabs>
        <w:ind w:firstLine="381"/>
      </w:pPr>
      <w:r>
        <w:t>If</w:t>
      </w:r>
      <w:r>
        <w:rPr>
          <w:spacing w:val="-14"/>
        </w:rPr>
        <w:t xml:space="preserve"> </w:t>
      </w:r>
      <w:r>
        <w:t>a</w:t>
      </w:r>
      <w:r>
        <w:rPr>
          <w:spacing w:val="-14"/>
        </w:rPr>
        <w:t xml:space="preserve"> </w:t>
      </w:r>
      <w:r>
        <w:t>tenant</w:t>
      </w:r>
      <w:r>
        <w:rPr>
          <w:spacing w:val="-14"/>
        </w:rPr>
        <w:t xml:space="preserve"> </w:t>
      </w:r>
      <w:r>
        <w:t>fails</w:t>
      </w:r>
      <w:r>
        <w:rPr>
          <w:spacing w:val="-14"/>
        </w:rPr>
        <w:t xml:space="preserve"> </w:t>
      </w:r>
      <w:r>
        <w:t>to</w:t>
      </w:r>
      <w:r>
        <w:rPr>
          <w:spacing w:val="-14"/>
        </w:rPr>
        <w:t xml:space="preserve"> </w:t>
      </w:r>
      <w:r>
        <w:t>vacate</w:t>
      </w:r>
      <w:r>
        <w:rPr>
          <w:spacing w:val="-15"/>
        </w:rPr>
        <w:t xml:space="preserve"> </w:t>
      </w:r>
      <w:r>
        <w:t>after</w:t>
      </w:r>
      <w:r>
        <w:rPr>
          <w:spacing w:val="-14"/>
        </w:rPr>
        <w:t xml:space="preserve"> </w:t>
      </w:r>
      <w:r>
        <w:t>the</w:t>
      </w:r>
      <w:r>
        <w:rPr>
          <w:spacing w:val="-14"/>
        </w:rPr>
        <w:t xml:space="preserve"> </w:t>
      </w:r>
      <w:r>
        <w:t>expiration</w:t>
      </w:r>
      <w:r>
        <w:rPr>
          <w:spacing w:val="-14"/>
        </w:rPr>
        <w:t xml:space="preserve"> </w:t>
      </w:r>
      <w:r>
        <w:t>of</w:t>
      </w:r>
      <w:r>
        <w:rPr>
          <w:spacing w:val="-14"/>
        </w:rPr>
        <w:t xml:space="preserve"> </w:t>
      </w:r>
      <w:r>
        <w:t>the</w:t>
      </w:r>
      <w:r>
        <w:rPr>
          <w:spacing w:val="-15"/>
        </w:rPr>
        <w:t xml:space="preserve"> </w:t>
      </w:r>
      <w:r>
        <w:t>notice</w:t>
      </w:r>
      <w:r>
        <w:rPr>
          <w:spacing w:val="-14"/>
        </w:rPr>
        <w:t xml:space="preserve"> </w:t>
      </w:r>
      <w:r>
        <w:t>to</w:t>
      </w:r>
      <w:r>
        <w:rPr>
          <w:spacing w:val="-14"/>
        </w:rPr>
        <w:t xml:space="preserve"> </w:t>
      </w:r>
      <w:r>
        <w:t>terminate</w:t>
      </w:r>
      <w:r>
        <w:rPr>
          <w:spacing w:val="-14"/>
        </w:rPr>
        <w:t xml:space="preserve"> </w:t>
      </w:r>
      <w:r>
        <w:t>the</w:t>
      </w:r>
      <w:r>
        <w:rPr>
          <w:spacing w:val="-14"/>
        </w:rPr>
        <w:t xml:space="preserve"> </w:t>
      </w:r>
      <w:r>
        <w:t>tenancy, the actual amount of any relocation assistance or rent waiver provided pursuant to this section shall be recoverable as damages in an action to recover possession.</w:t>
      </w:r>
    </w:p>
    <w:p w14:paraId="223CF7A0" w14:textId="77777777" w:rsidR="00E11514" w:rsidRDefault="00E11514" w:rsidP="00C00563">
      <w:pPr>
        <w:pStyle w:val="BodyText"/>
        <w:spacing w:before="1"/>
        <w:jc w:val="both"/>
      </w:pPr>
    </w:p>
    <w:p w14:paraId="17F4884D" w14:textId="77777777" w:rsidR="00E11514" w:rsidRDefault="00622290" w:rsidP="00C00563">
      <w:pPr>
        <w:pStyle w:val="ListParagraph"/>
        <w:numPr>
          <w:ilvl w:val="0"/>
          <w:numId w:val="13"/>
        </w:numPr>
        <w:tabs>
          <w:tab w:val="left" w:pos="1598"/>
        </w:tabs>
        <w:ind w:right="190" w:firstLine="360"/>
      </w:pPr>
      <w:r>
        <w:t>Notwithstanding the provisions of this section, if it is determined by any government agency or court that the tenant is at fault for the condition or conditions triggering the order or need to vacate under paragraph B</w:t>
      </w:r>
      <w:r w:rsidR="0013789C">
        <w:t>.</w:t>
      </w:r>
      <w:r>
        <w:t>2</w:t>
      </w:r>
      <w:r w:rsidR="0013789C">
        <w:t>.</w:t>
      </w:r>
      <w:r>
        <w:t xml:space="preserve">c of </w:t>
      </w:r>
      <w:r w:rsidRPr="00782204">
        <w:t xml:space="preserve">Section </w:t>
      </w:r>
      <w:r w:rsidR="0013789C" w:rsidRPr="00782204">
        <w:t>9-402</w:t>
      </w:r>
      <w:r>
        <w:t xml:space="preserve"> (owner compliance with court or government order), the tenant shall not be entitled to relocation assistance</w:t>
      </w:r>
      <w:r w:rsidR="004E604A">
        <w:t xml:space="preserve"> or rent waiver</w:t>
      </w:r>
      <w:r>
        <w:t>.</w:t>
      </w:r>
    </w:p>
    <w:p w14:paraId="1B1DADEB" w14:textId="77777777" w:rsidR="00E11514" w:rsidRDefault="00E11514" w:rsidP="00C00563">
      <w:pPr>
        <w:pStyle w:val="BodyText"/>
        <w:jc w:val="both"/>
      </w:pPr>
    </w:p>
    <w:p w14:paraId="5CA5CFD5" w14:textId="77777777" w:rsidR="00E11514" w:rsidRDefault="00622290" w:rsidP="00C00563">
      <w:pPr>
        <w:pStyle w:val="ListParagraph"/>
        <w:numPr>
          <w:ilvl w:val="0"/>
          <w:numId w:val="13"/>
        </w:numPr>
        <w:tabs>
          <w:tab w:val="left" w:pos="1597"/>
        </w:tabs>
        <w:ind w:firstLine="359"/>
      </w:pPr>
      <w:r>
        <w:t>The</w:t>
      </w:r>
      <w:r>
        <w:rPr>
          <w:spacing w:val="-6"/>
        </w:rPr>
        <w:t xml:space="preserve"> </w:t>
      </w:r>
      <w:r>
        <w:t>relocation</w:t>
      </w:r>
      <w:r>
        <w:rPr>
          <w:spacing w:val="-6"/>
        </w:rPr>
        <w:t xml:space="preserve"> </w:t>
      </w:r>
      <w:r>
        <w:t>assistance</w:t>
      </w:r>
      <w:r>
        <w:rPr>
          <w:spacing w:val="-6"/>
        </w:rPr>
        <w:t xml:space="preserve"> </w:t>
      </w:r>
      <w:r>
        <w:t>or</w:t>
      </w:r>
      <w:r>
        <w:rPr>
          <w:spacing w:val="-6"/>
        </w:rPr>
        <w:t xml:space="preserve"> </w:t>
      </w:r>
      <w:r>
        <w:t>rent</w:t>
      </w:r>
      <w:r>
        <w:rPr>
          <w:spacing w:val="-6"/>
        </w:rPr>
        <w:t xml:space="preserve"> </w:t>
      </w:r>
      <w:r>
        <w:t>waiver</w:t>
      </w:r>
      <w:r>
        <w:rPr>
          <w:spacing w:val="-6"/>
        </w:rPr>
        <w:t xml:space="preserve"> </w:t>
      </w:r>
      <w:r>
        <w:t>required</w:t>
      </w:r>
      <w:r>
        <w:rPr>
          <w:spacing w:val="-7"/>
        </w:rPr>
        <w:t xml:space="preserve"> </w:t>
      </w:r>
      <w:r>
        <w:t>by</w:t>
      </w:r>
      <w:r>
        <w:rPr>
          <w:spacing w:val="-5"/>
        </w:rPr>
        <w:t xml:space="preserve"> </w:t>
      </w:r>
      <w:r>
        <w:t>this</w:t>
      </w:r>
      <w:r>
        <w:rPr>
          <w:spacing w:val="-5"/>
        </w:rPr>
        <w:t xml:space="preserve"> </w:t>
      </w:r>
      <w:r>
        <w:t>section</w:t>
      </w:r>
      <w:r>
        <w:rPr>
          <w:spacing w:val="-5"/>
        </w:rPr>
        <w:t xml:space="preserve"> </w:t>
      </w:r>
      <w:r>
        <w:t>shall</w:t>
      </w:r>
      <w:r>
        <w:rPr>
          <w:spacing w:val="-5"/>
        </w:rPr>
        <w:t xml:space="preserve"> </w:t>
      </w:r>
      <w:r>
        <w:t>be</w:t>
      </w:r>
      <w:r>
        <w:rPr>
          <w:spacing w:val="-7"/>
        </w:rPr>
        <w:t xml:space="preserve"> </w:t>
      </w:r>
      <w:r>
        <w:t>credited against any other relocation assistance required by any other law.</w:t>
      </w:r>
    </w:p>
    <w:p w14:paraId="602318CF" w14:textId="77777777" w:rsidR="00E11514" w:rsidRDefault="00E11514" w:rsidP="00C00563">
      <w:pPr>
        <w:pStyle w:val="BodyText"/>
        <w:jc w:val="both"/>
      </w:pPr>
    </w:p>
    <w:p w14:paraId="3D7BB5C2" w14:textId="77777777" w:rsidR="00E11514" w:rsidRDefault="00622290" w:rsidP="00C00563">
      <w:pPr>
        <w:pStyle w:val="ListParagraph"/>
        <w:numPr>
          <w:ilvl w:val="0"/>
          <w:numId w:val="13"/>
        </w:numPr>
        <w:tabs>
          <w:tab w:val="left" w:pos="1569"/>
        </w:tabs>
        <w:ind w:right="189" w:firstLine="359"/>
      </w:pPr>
      <w:r>
        <w:t>An</w:t>
      </w:r>
      <w:r>
        <w:rPr>
          <w:spacing w:val="-14"/>
        </w:rPr>
        <w:t xml:space="preserve"> </w:t>
      </w:r>
      <w:r>
        <w:t>owner's</w:t>
      </w:r>
      <w:r>
        <w:rPr>
          <w:spacing w:val="-14"/>
        </w:rPr>
        <w:t xml:space="preserve"> </w:t>
      </w:r>
      <w:r>
        <w:t>failure</w:t>
      </w:r>
      <w:r>
        <w:rPr>
          <w:spacing w:val="-14"/>
        </w:rPr>
        <w:t xml:space="preserve"> </w:t>
      </w:r>
      <w:r>
        <w:t>to</w:t>
      </w:r>
      <w:r>
        <w:rPr>
          <w:spacing w:val="-15"/>
        </w:rPr>
        <w:t xml:space="preserve"> </w:t>
      </w:r>
      <w:r>
        <w:t>strictly</w:t>
      </w:r>
      <w:r>
        <w:rPr>
          <w:spacing w:val="-14"/>
        </w:rPr>
        <w:t xml:space="preserve"> </w:t>
      </w:r>
      <w:r>
        <w:t>comply</w:t>
      </w:r>
      <w:r>
        <w:rPr>
          <w:spacing w:val="-14"/>
        </w:rPr>
        <w:t xml:space="preserve"> </w:t>
      </w:r>
      <w:r>
        <w:t>with</w:t>
      </w:r>
      <w:r>
        <w:rPr>
          <w:spacing w:val="-13"/>
        </w:rPr>
        <w:t xml:space="preserve"> </w:t>
      </w:r>
      <w:r>
        <w:t>paragraphs</w:t>
      </w:r>
      <w:r>
        <w:rPr>
          <w:spacing w:val="-13"/>
        </w:rPr>
        <w:t xml:space="preserve"> </w:t>
      </w:r>
      <w:r>
        <w:t>A</w:t>
      </w:r>
      <w:r w:rsidR="0013789C">
        <w:t>.</w:t>
      </w:r>
      <w:r>
        <w:t>,</w:t>
      </w:r>
      <w:r>
        <w:rPr>
          <w:spacing w:val="-14"/>
        </w:rPr>
        <w:t xml:space="preserve"> </w:t>
      </w:r>
      <w:r>
        <w:t>B</w:t>
      </w:r>
      <w:r w:rsidR="0013789C">
        <w:t>.</w:t>
      </w:r>
      <w:proofErr w:type="gramStart"/>
      <w:r w:rsidR="00092820">
        <w:t>,</w:t>
      </w:r>
      <w:r>
        <w:rPr>
          <w:spacing w:val="-14"/>
        </w:rPr>
        <w:t xml:space="preserve">  </w:t>
      </w:r>
      <w:r>
        <w:t>C</w:t>
      </w:r>
      <w:r w:rsidR="0013789C">
        <w:t>.</w:t>
      </w:r>
      <w:proofErr w:type="gramEnd"/>
      <w:r w:rsidR="00562E09">
        <w:t xml:space="preserve"> and D.</w:t>
      </w:r>
      <w:r>
        <w:rPr>
          <w:spacing w:val="-14"/>
        </w:rPr>
        <w:t xml:space="preserve"> </w:t>
      </w:r>
      <w:r>
        <w:t>of</w:t>
      </w:r>
      <w:r>
        <w:rPr>
          <w:spacing w:val="-14"/>
        </w:rPr>
        <w:t xml:space="preserve"> </w:t>
      </w:r>
      <w:r>
        <w:t>this</w:t>
      </w:r>
      <w:r>
        <w:rPr>
          <w:spacing w:val="-14"/>
        </w:rPr>
        <w:t xml:space="preserve"> </w:t>
      </w:r>
      <w:r>
        <w:t>section shall render the notice of termination void.</w:t>
      </w:r>
    </w:p>
    <w:p w14:paraId="4DF8B748" w14:textId="77777777" w:rsidR="00E11514" w:rsidRDefault="00E11514" w:rsidP="00C00563">
      <w:pPr>
        <w:pStyle w:val="BodyText"/>
        <w:spacing w:before="11"/>
        <w:jc w:val="both"/>
        <w:rPr>
          <w:sz w:val="21"/>
        </w:rPr>
      </w:pPr>
    </w:p>
    <w:p w14:paraId="599C1CE5" w14:textId="77777777" w:rsidR="00E11514" w:rsidRDefault="00622290" w:rsidP="00C00563">
      <w:pPr>
        <w:tabs>
          <w:tab w:val="left" w:pos="3565"/>
        </w:tabs>
        <w:ind w:left="685"/>
        <w:jc w:val="both"/>
        <w:rPr>
          <w:b/>
        </w:rPr>
      </w:pPr>
      <w:r w:rsidRPr="00782204">
        <w:rPr>
          <w:b/>
        </w:rPr>
        <w:t>Section</w:t>
      </w:r>
      <w:r w:rsidRPr="00782204">
        <w:rPr>
          <w:b/>
          <w:spacing w:val="-9"/>
        </w:rPr>
        <w:t xml:space="preserve"> </w:t>
      </w:r>
      <w:r w:rsidR="0013789C" w:rsidRPr="00782204">
        <w:rPr>
          <w:b/>
          <w:spacing w:val="-9"/>
        </w:rPr>
        <w:t>9-405</w:t>
      </w:r>
      <w:r>
        <w:rPr>
          <w:b/>
        </w:rPr>
        <w:tab/>
        <w:t>Notice</w:t>
      </w:r>
      <w:r>
        <w:rPr>
          <w:b/>
          <w:spacing w:val="31"/>
        </w:rPr>
        <w:t xml:space="preserve"> </w:t>
      </w:r>
      <w:r>
        <w:rPr>
          <w:b/>
        </w:rPr>
        <w:t>to</w:t>
      </w:r>
      <w:r>
        <w:rPr>
          <w:b/>
          <w:spacing w:val="31"/>
        </w:rPr>
        <w:t xml:space="preserve"> </w:t>
      </w:r>
      <w:r>
        <w:rPr>
          <w:b/>
        </w:rPr>
        <w:t>Tenants</w:t>
      </w:r>
      <w:r>
        <w:rPr>
          <w:b/>
          <w:spacing w:val="30"/>
        </w:rPr>
        <w:t xml:space="preserve"> </w:t>
      </w:r>
      <w:r>
        <w:rPr>
          <w:b/>
        </w:rPr>
        <w:t>of</w:t>
      </w:r>
      <w:r>
        <w:rPr>
          <w:b/>
          <w:spacing w:val="31"/>
        </w:rPr>
        <w:t xml:space="preserve"> </w:t>
      </w:r>
      <w:r>
        <w:rPr>
          <w:b/>
        </w:rPr>
        <w:t>California</w:t>
      </w:r>
      <w:r>
        <w:rPr>
          <w:b/>
          <w:spacing w:val="32"/>
        </w:rPr>
        <w:t xml:space="preserve"> </w:t>
      </w:r>
      <w:r>
        <w:rPr>
          <w:b/>
        </w:rPr>
        <w:t>Limits</w:t>
      </w:r>
      <w:r>
        <w:rPr>
          <w:b/>
          <w:spacing w:val="31"/>
        </w:rPr>
        <w:t xml:space="preserve"> </w:t>
      </w:r>
      <w:r>
        <w:rPr>
          <w:b/>
        </w:rPr>
        <w:t>on</w:t>
      </w:r>
      <w:r>
        <w:rPr>
          <w:b/>
          <w:spacing w:val="31"/>
        </w:rPr>
        <w:t xml:space="preserve"> </w:t>
      </w:r>
      <w:r>
        <w:rPr>
          <w:b/>
          <w:spacing w:val="-4"/>
        </w:rPr>
        <w:t>Rent</w:t>
      </w:r>
    </w:p>
    <w:p w14:paraId="550D71EE" w14:textId="696DA95F" w:rsidR="00E11514" w:rsidRDefault="00092820" w:rsidP="00C00563">
      <w:pPr>
        <w:ind w:left="845" w:right="1728" w:firstLine="35"/>
        <w:jc w:val="both"/>
        <w:rPr>
          <w:b/>
        </w:rPr>
      </w:pPr>
      <w:r>
        <w:rPr>
          <w:b/>
          <w:spacing w:val="-2"/>
        </w:rPr>
        <w:t xml:space="preserve">        </w:t>
      </w:r>
      <w:r w:rsidR="00A55AFE">
        <w:rPr>
          <w:b/>
          <w:spacing w:val="-2"/>
        </w:rPr>
        <w:tab/>
      </w:r>
      <w:r w:rsidR="00A55AFE">
        <w:rPr>
          <w:b/>
          <w:spacing w:val="-2"/>
        </w:rPr>
        <w:tab/>
      </w:r>
      <w:r w:rsidR="00A55AFE">
        <w:rPr>
          <w:b/>
          <w:spacing w:val="-2"/>
        </w:rPr>
        <w:tab/>
      </w:r>
      <w:r w:rsidR="00A55AFE">
        <w:rPr>
          <w:b/>
          <w:spacing w:val="-2"/>
        </w:rPr>
        <w:tab/>
      </w:r>
      <w:r w:rsidR="00622290">
        <w:rPr>
          <w:b/>
          <w:spacing w:val="-2"/>
        </w:rPr>
        <w:t>Increases.</w:t>
      </w:r>
    </w:p>
    <w:p w14:paraId="7FD89126" w14:textId="77777777" w:rsidR="00E11514" w:rsidRDefault="00E11514" w:rsidP="00C00563">
      <w:pPr>
        <w:pStyle w:val="BodyText"/>
        <w:jc w:val="both"/>
        <w:rPr>
          <w:b/>
        </w:rPr>
      </w:pPr>
    </w:p>
    <w:p w14:paraId="324548E8" w14:textId="77777777" w:rsidR="00E11514" w:rsidRDefault="00622290" w:rsidP="00C00563">
      <w:pPr>
        <w:pStyle w:val="BodyText"/>
        <w:ind w:left="880" w:firstLine="719"/>
        <w:jc w:val="both"/>
      </w:pPr>
      <w:r>
        <w:t xml:space="preserve">An owner of residential real property that is subject to this </w:t>
      </w:r>
      <w:r w:rsidR="00562E09">
        <w:t>Article</w:t>
      </w:r>
      <w:r>
        <w:t xml:space="preserve"> shall provide notice to the tenant as follows:</w:t>
      </w:r>
    </w:p>
    <w:p w14:paraId="270AA78D" w14:textId="77777777" w:rsidR="00E11514" w:rsidRDefault="00E11514" w:rsidP="00C00563">
      <w:pPr>
        <w:pStyle w:val="BodyText"/>
        <w:jc w:val="both"/>
      </w:pPr>
    </w:p>
    <w:p w14:paraId="5ECA99B2" w14:textId="77777777" w:rsidR="00E11514" w:rsidRDefault="00622290" w:rsidP="00C00563">
      <w:pPr>
        <w:pStyle w:val="ListParagraph"/>
        <w:numPr>
          <w:ilvl w:val="0"/>
          <w:numId w:val="2"/>
        </w:numPr>
        <w:tabs>
          <w:tab w:val="left" w:pos="2319"/>
        </w:tabs>
        <w:ind w:right="0"/>
      </w:pPr>
      <w:r>
        <w:t>For</w:t>
      </w:r>
      <w:r>
        <w:rPr>
          <w:spacing w:val="7"/>
        </w:rPr>
        <w:t xml:space="preserve"> </w:t>
      </w:r>
      <w:r>
        <w:t>any</w:t>
      </w:r>
      <w:r>
        <w:rPr>
          <w:spacing w:val="7"/>
        </w:rPr>
        <w:t xml:space="preserve"> </w:t>
      </w:r>
      <w:r>
        <w:t>tenancy</w:t>
      </w:r>
      <w:r>
        <w:rPr>
          <w:spacing w:val="7"/>
        </w:rPr>
        <w:t xml:space="preserve"> </w:t>
      </w:r>
      <w:r>
        <w:t>commenced</w:t>
      </w:r>
      <w:r>
        <w:rPr>
          <w:spacing w:val="7"/>
        </w:rPr>
        <w:t xml:space="preserve"> </w:t>
      </w:r>
      <w:r>
        <w:t>or</w:t>
      </w:r>
      <w:r>
        <w:rPr>
          <w:spacing w:val="7"/>
        </w:rPr>
        <w:t xml:space="preserve"> </w:t>
      </w:r>
      <w:r>
        <w:t>renewed</w:t>
      </w:r>
      <w:r>
        <w:rPr>
          <w:spacing w:val="7"/>
        </w:rPr>
        <w:t xml:space="preserve"> </w:t>
      </w:r>
      <w:r>
        <w:t>on</w:t>
      </w:r>
      <w:r>
        <w:rPr>
          <w:spacing w:val="7"/>
        </w:rPr>
        <w:t xml:space="preserve"> </w:t>
      </w:r>
      <w:r>
        <w:t>or</w:t>
      </w:r>
      <w:r>
        <w:rPr>
          <w:spacing w:val="7"/>
        </w:rPr>
        <w:t xml:space="preserve"> </w:t>
      </w:r>
      <w:r>
        <w:t>after</w:t>
      </w:r>
      <w:r>
        <w:rPr>
          <w:spacing w:val="8"/>
        </w:rPr>
        <w:t xml:space="preserve"> </w:t>
      </w:r>
      <w:r w:rsidRPr="00782204">
        <w:t>July</w:t>
      </w:r>
      <w:r w:rsidRPr="00782204">
        <w:rPr>
          <w:spacing w:val="6"/>
        </w:rPr>
        <w:t xml:space="preserve"> </w:t>
      </w:r>
      <w:r w:rsidRPr="00782204">
        <w:t>1,</w:t>
      </w:r>
      <w:r w:rsidRPr="00782204">
        <w:rPr>
          <w:spacing w:val="7"/>
        </w:rPr>
        <w:t xml:space="preserve"> </w:t>
      </w:r>
      <w:r w:rsidRPr="00782204">
        <w:t>2020</w:t>
      </w:r>
      <w:r>
        <w:t>,</w:t>
      </w:r>
      <w:r>
        <w:rPr>
          <w:spacing w:val="7"/>
        </w:rPr>
        <w:t xml:space="preserve"> </w:t>
      </w:r>
      <w:r>
        <w:t>as</w:t>
      </w:r>
      <w:r>
        <w:rPr>
          <w:spacing w:val="6"/>
        </w:rPr>
        <w:t xml:space="preserve"> </w:t>
      </w:r>
      <w:r>
        <w:rPr>
          <w:spacing w:val="-5"/>
        </w:rPr>
        <w:t>an</w:t>
      </w:r>
    </w:p>
    <w:p w14:paraId="1D773AD3" w14:textId="77777777" w:rsidR="00E11514" w:rsidRDefault="00E11514" w:rsidP="00C00563">
      <w:pPr>
        <w:jc w:val="both"/>
        <w:sectPr w:rsidR="00E11514">
          <w:pgSz w:w="12240" w:h="15840"/>
          <w:pgMar w:top="1520" w:right="1320" w:bottom="280" w:left="1280" w:header="566" w:footer="0" w:gutter="0"/>
          <w:cols w:space="720"/>
        </w:sectPr>
      </w:pPr>
    </w:p>
    <w:p w14:paraId="02187F7B" w14:textId="77777777" w:rsidR="00E11514" w:rsidRDefault="00622290" w:rsidP="00C00563">
      <w:pPr>
        <w:pStyle w:val="BodyText"/>
        <w:spacing w:before="82"/>
        <w:ind w:left="880"/>
        <w:jc w:val="both"/>
      </w:pPr>
      <w:r>
        <w:lastRenderedPageBreak/>
        <w:t>addendum to the lease or rental agreement, or as a written notice signed by the tenant, with a copy provided to the tenant.</w:t>
      </w:r>
    </w:p>
    <w:p w14:paraId="00DF4876" w14:textId="77777777" w:rsidR="00E11514" w:rsidRDefault="00E11514" w:rsidP="00C00563">
      <w:pPr>
        <w:pStyle w:val="BodyText"/>
        <w:spacing w:before="1"/>
        <w:jc w:val="both"/>
      </w:pPr>
    </w:p>
    <w:p w14:paraId="10EB81E2" w14:textId="77777777" w:rsidR="00E11514" w:rsidRDefault="00622290" w:rsidP="00C00563">
      <w:pPr>
        <w:pStyle w:val="ListParagraph"/>
        <w:numPr>
          <w:ilvl w:val="0"/>
          <w:numId w:val="2"/>
        </w:numPr>
        <w:tabs>
          <w:tab w:val="left" w:pos="2318"/>
        </w:tabs>
        <w:ind w:left="879" w:right="192" w:firstLine="720"/>
      </w:pPr>
      <w:r>
        <w:t>For</w:t>
      </w:r>
      <w:r>
        <w:rPr>
          <w:spacing w:val="-5"/>
        </w:rPr>
        <w:t xml:space="preserve"> </w:t>
      </w:r>
      <w:r>
        <w:t>a</w:t>
      </w:r>
      <w:r>
        <w:rPr>
          <w:spacing w:val="-4"/>
        </w:rPr>
        <w:t xml:space="preserve"> </w:t>
      </w:r>
      <w:r>
        <w:t>tenancy</w:t>
      </w:r>
      <w:r>
        <w:rPr>
          <w:spacing w:val="-4"/>
        </w:rPr>
        <w:t xml:space="preserve"> </w:t>
      </w:r>
      <w:r>
        <w:t>existing</w:t>
      </w:r>
      <w:r>
        <w:rPr>
          <w:spacing w:val="-4"/>
        </w:rPr>
        <w:t xml:space="preserve"> </w:t>
      </w:r>
      <w:r>
        <w:t>prior</w:t>
      </w:r>
      <w:r>
        <w:rPr>
          <w:spacing w:val="-5"/>
        </w:rPr>
        <w:t xml:space="preserve"> </w:t>
      </w:r>
      <w:r>
        <w:t>to</w:t>
      </w:r>
      <w:r>
        <w:rPr>
          <w:spacing w:val="-4"/>
        </w:rPr>
        <w:t xml:space="preserve"> </w:t>
      </w:r>
      <w:r w:rsidRPr="00782204">
        <w:t>July</w:t>
      </w:r>
      <w:r w:rsidRPr="00782204">
        <w:rPr>
          <w:spacing w:val="-4"/>
        </w:rPr>
        <w:t xml:space="preserve"> </w:t>
      </w:r>
      <w:r w:rsidRPr="00782204">
        <w:t>1,</w:t>
      </w:r>
      <w:r w:rsidRPr="00782204">
        <w:rPr>
          <w:spacing w:val="-4"/>
        </w:rPr>
        <w:t xml:space="preserve"> </w:t>
      </w:r>
      <w:r w:rsidRPr="00782204">
        <w:t>2020</w:t>
      </w:r>
      <w:r>
        <w:t>,</w:t>
      </w:r>
      <w:r>
        <w:rPr>
          <w:spacing w:val="-4"/>
        </w:rPr>
        <w:t xml:space="preserve"> </w:t>
      </w:r>
      <w:r>
        <w:t>by</w:t>
      </w:r>
      <w:r>
        <w:rPr>
          <w:spacing w:val="-4"/>
        </w:rPr>
        <w:t xml:space="preserve"> </w:t>
      </w:r>
      <w:r>
        <w:t>written</w:t>
      </w:r>
      <w:r>
        <w:rPr>
          <w:spacing w:val="-4"/>
        </w:rPr>
        <w:t xml:space="preserve"> </w:t>
      </w:r>
      <w:r>
        <w:t>notice</w:t>
      </w:r>
      <w:r>
        <w:rPr>
          <w:spacing w:val="-6"/>
        </w:rPr>
        <w:t xml:space="preserve"> </w:t>
      </w:r>
      <w:r>
        <w:t>to</w:t>
      </w:r>
      <w:r>
        <w:rPr>
          <w:spacing w:val="-4"/>
        </w:rPr>
        <w:t xml:space="preserve"> </w:t>
      </w:r>
      <w:r>
        <w:t>the</w:t>
      </w:r>
      <w:r>
        <w:rPr>
          <w:spacing w:val="-4"/>
        </w:rPr>
        <w:t xml:space="preserve"> </w:t>
      </w:r>
      <w:r>
        <w:t xml:space="preserve">tenant no later than </w:t>
      </w:r>
      <w:r w:rsidRPr="00782204">
        <w:t>August 1, 2020</w:t>
      </w:r>
      <w:r>
        <w:t>, or as an addendum to the lease or rental agreement.</w:t>
      </w:r>
    </w:p>
    <w:p w14:paraId="35E26941" w14:textId="77777777" w:rsidR="00E11514" w:rsidRDefault="00E11514" w:rsidP="00C00563">
      <w:pPr>
        <w:pStyle w:val="BodyText"/>
        <w:spacing w:before="11"/>
        <w:jc w:val="both"/>
        <w:rPr>
          <w:sz w:val="21"/>
        </w:rPr>
      </w:pPr>
    </w:p>
    <w:p w14:paraId="49ECA521" w14:textId="77777777" w:rsidR="00E11514" w:rsidRDefault="00622290" w:rsidP="00C00563">
      <w:pPr>
        <w:pStyle w:val="ListParagraph"/>
        <w:numPr>
          <w:ilvl w:val="0"/>
          <w:numId w:val="2"/>
        </w:numPr>
        <w:tabs>
          <w:tab w:val="left" w:pos="2316"/>
        </w:tabs>
        <w:ind w:left="879" w:firstLine="719"/>
      </w:pPr>
      <w:r>
        <w:t>The notification or lease provision shall be in no less than 12-point type and shall include the following:</w:t>
      </w:r>
    </w:p>
    <w:p w14:paraId="1687D016" w14:textId="77777777" w:rsidR="00E11514" w:rsidRDefault="00E11514" w:rsidP="00C00563">
      <w:pPr>
        <w:pStyle w:val="BodyText"/>
        <w:jc w:val="both"/>
      </w:pPr>
    </w:p>
    <w:p w14:paraId="7346A173" w14:textId="77777777" w:rsidR="00E11514" w:rsidRDefault="00622290" w:rsidP="00C00563">
      <w:pPr>
        <w:pStyle w:val="BodyText"/>
        <w:spacing w:before="1"/>
        <w:ind w:left="1690" w:right="189"/>
        <w:jc w:val="both"/>
      </w:pPr>
      <w:r>
        <w:t>"</w:t>
      </w:r>
      <w:bookmarkStart w:id="2" w:name="_Hlk147576158"/>
      <w:r>
        <w:t>California law limits the amount your rent can be increased. See Section 1947.12</w:t>
      </w:r>
      <w:r>
        <w:rPr>
          <w:spacing w:val="-1"/>
        </w:rPr>
        <w:t xml:space="preserve"> </w:t>
      </w:r>
      <w:r>
        <w:t>of</w:t>
      </w:r>
      <w:r>
        <w:rPr>
          <w:spacing w:val="-1"/>
        </w:rPr>
        <w:t xml:space="preserve"> </w:t>
      </w:r>
      <w:r>
        <w:t>the</w:t>
      </w:r>
      <w:r>
        <w:rPr>
          <w:spacing w:val="-1"/>
        </w:rPr>
        <w:t xml:space="preserve"> </w:t>
      </w:r>
      <w:r>
        <w:t>Civil</w:t>
      </w:r>
      <w:r>
        <w:rPr>
          <w:spacing w:val="-1"/>
        </w:rPr>
        <w:t xml:space="preserve"> </w:t>
      </w:r>
      <w:r>
        <w:t>Code</w:t>
      </w:r>
      <w:r>
        <w:rPr>
          <w:spacing w:val="-1"/>
        </w:rPr>
        <w:t xml:space="preserve"> </w:t>
      </w:r>
      <w:r>
        <w:t>for</w:t>
      </w:r>
      <w:r>
        <w:rPr>
          <w:spacing w:val="-1"/>
        </w:rPr>
        <w:t xml:space="preserve"> </w:t>
      </w:r>
      <w:r>
        <w:t>more</w:t>
      </w:r>
      <w:r>
        <w:rPr>
          <w:spacing w:val="-1"/>
        </w:rPr>
        <w:t xml:space="preserve"> </w:t>
      </w:r>
      <w:r>
        <w:t>information.</w:t>
      </w:r>
      <w:r>
        <w:rPr>
          <w:spacing w:val="-1"/>
        </w:rPr>
        <w:t xml:space="preserve"> </w:t>
      </w:r>
      <w:r>
        <w:t>California</w:t>
      </w:r>
      <w:r>
        <w:rPr>
          <w:spacing w:val="-1"/>
        </w:rPr>
        <w:t xml:space="preserve"> </w:t>
      </w:r>
      <w:r>
        <w:t>law</w:t>
      </w:r>
      <w:r>
        <w:rPr>
          <w:spacing w:val="-1"/>
        </w:rPr>
        <w:t xml:space="preserve"> </w:t>
      </w:r>
      <w:r>
        <w:t>also</w:t>
      </w:r>
      <w:r>
        <w:rPr>
          <w:spacing w:val="-1"/>
        </w:rPr>
        <w:t xml:space="preserve"> </w:t>
      </w:r>
      <w:r>
        <w:t xml:space="preserve">provides that after all of the tenants have continuously and lawfully occupied the property for 12 months or more or at least one of the tenants has continuously and lawfully occupied the property for 24 months or more, a landlord must provide a statement of cause in any notice to terminate a tenancy. </w:t>
      </w:r>
      <w:r w:rsidRPr="00782204">
        <w:t>See Section 1946.2 of the Civil Code for more information."</w:t>
      </w:r>
      <w:bookmarkEnd w:id="2"/>
    </w:p>
    <w:p w14:paraId="77ACA139" w14:textId="77777777" w:rsidR="00E11514" w:rsidRDefault="00E11514" w:rsidP="00C00563">
      <w:pPr>
        <w:pStyle w:val="BodyText"/>
        <w:spacing w:before="10"/>
        <w:jc w:val="both"/>
        <w:rPr>
          <w:sz w:val="21"/>
        </w:rPr>
      </w:pPr>
    </w:p>
    <w:p w14:paraId="34B21001" w14:textId="77777777" w:rsidR="00E11514" w:rsidRDefault="00622290" w:rsidP="00C00563">
      <w:pPr>
        <w:pStyle w:val="ListParagraph"/>
        <w:numPr>
          <w:ilvl w:val="0"/>
          <w:numId w:val="2"/>
        </w:numPr>
        <w:tabs>
          <w:tab w:val="left" w:pos="2318"/>
        </w:tabs>
        <w:ind w:left="880" w:right="189" w:firstLine="720"/>
      </w:pPr>
      <w:r>
        <w:t xml:space="preserve">For a tenancy commenced or renewed after </w:t>
      </w:r>
      <w:r w:rsidR="0013789C">
        <w:t>December</w:t>
      </w:r>
      <w:r w:rsidRPr="00782204">
        <w:t xml:space="preserve"> 1</w:t>
      </w:r>
      <w:r w:rsidR="0013789C">
        <w:t>5</w:t>
      </w:r>
      <w:r w:rsidRPr="00782204">
        <w:t>, 2023</w:t>
      </w:r>
      <w:r>
        <w:t>, the final sentence</w:t>
      </w:r>
      <w:r>
        <w:rPr>
          <w:spacing w:val="-16"/>
        </w:rPr>
        <w:t xml:space="preserve"> </w:t>
      </w:r>
      <w:r>
        <w:t>of</w:t>
      </w:r>
      <w:r>
        <w:rPr>
          <w:spacing w:val="-15"/>
        </w:rPr>
        <w:t xml:space="preserve"> </w:t>
      </w:r>
      <w:r>
        <w:t>the</w:t>
      </w:r>
      <w:r>
        <w:rPr>
          <w:spacing w:val="-15"/>
        </w:rPr>
        <w:t xml:space="preserve"> </w:t>
      </w:r>
      <w:r>
        <w:t>written</w:t>
      </w:r>
      <w:r>
        <w:rPr>
          <w:spacing w:val="-16"/>
        </w:rPr>
        <w:t xml:space="preserve"> </w:t>
      </w:r>
      <w:r>
        <w:t>notice</w:t>
      </w:r>
      <w:r>
        <w:rPr>
          <w:spacing w:val="-15"/>
        </w:rPr>
        <w:t xml:space="preserve"> </w:t>
      </w:r>
      <w:r>
        <w:t>tenant</w:t>
      </w:r>
      <w:r>
        <w:rPr>
          <w:spacing w:val="-15"/>
        </w:rPr>
        <w:t xml:space="preserve"> </w:t>
      </w:r>
      <w:r>
        <w:t>or</w:t>
      </w:r>
      <w:r>
        <w:rPr>
          <w:spacing w:val="-15"/>
        </w:rPr>
        <w:t xml:space="preserve"> </w:t>
      </w:r>
      <w:r>
        <w:t>lease</w:t>
      </w:r>
      <w:r>
        <w:rPr>
          <w:spacing w:val="-16"/>
        </w:rPr>
        <w:t xml:space="preserve"> </w:t>
      </w:r>
      <w:r>
        <w:t>provision</w:t>
      </w:r>
      <w:r>
        <w:rPr>
          <w:spacing w:val="-15"/>
        </w:rPr>
        <w:t xml:space="preserve"> </w:t>
      </w:r>
      <w:r>
        <w:t>shall</w:t>
      </w:r>
      <w:r>
        <w:rPr>
          <w:spacing w:val="-15"/>
        </w:rPr>
        <w:t xml:space="preserve"> </w:t>
      </w:r>
      <w:r>
        <w:t>read</w:t>
      </w:r>
      <w:r>
        <w:rPr>
          <w:spacing w:val="-16"/>
        </w:rPr>
        <w:t xml:space="preserve"> </w:t>
      </w:r>
      <w:r>
        <w:t>as</w:t>
      </w:r>
      <w:r>
        <w:rPr>
          <w:spacing w:val="-15"/>
        </w:rPr>
        <w:t xml:space="preserve"> </w:t>
      </w:r>
      <w:r>
        <w:t>follows:</w:t>
      </w:r>
      <w:r>
        <w:rPr>
          <w:spacing w:val="-15"/>
        </w:rPr>
        <w:t xml:space="preserve"> </w:t>
      </w:r>
      <w:r>
        <w:t>“See</w:t>
      </w:r>
      <w:r>
        <w:rPr>
          <w:spacing w:val="-15"/>
        </w:rPr>
        <w:t xml:space="preserve"> </w:t>
      </w:r>
      <w:r>
        <w:t xml:space="preserve">Section 1946.2 of the Civil Code </w:t>
      </w:r>
      <w:r>
        <w:rPr>
          <w:u w:val="single"/>
        </w:rPr>
        <w:t xml:space="preserve">and </w:t>
      </w:r>
      <w:r w:rsidR="00562E09">
        <w:rPr>
          <w:u w:val="single"/>
        </w:rPr>
        <w:t xml:space="preserve">Title 9, </w:t>
      </w:r>
      <w:r w:rsidRPr="00782204">
        <w:rPr>
          <w:u w:val="single"/>
        </w:rPr>
        <w:t xml:space="preserve">Chapter </w:t>
      </w:r>
      <w:r w:rsidR="0013789C">
        <w:rPr>
          <w:u w:val="single"/>
        </w:rPr>
        <w:t>II, Article 24</w:t>
      </w:r>
      <w:r w:rsidRPr="00782204">
        <w:rPr>
          <w:u w:val="single"/>
        </w:rPr>
        <w:t xml:space="preserve"> of the </w:t>
      </w:r>
      <w:r w:rsidR="007F5BC1" w:rsidRPr="00782204">
        <w:rPr>
          <w:u w:val="single"/>
        </w:rPr>
        <w:t>Costa Mesa</w:t>
      </w:r>
      <w:r w:rsidRPr="00782204">
        <w:rPr>
          <w:u w:val="single"/>
        </w:rPr>
        <w:t xml:space="preserve"> Municipal Code for more</w:t>
      </w:r>
      <w:r w:rsidRPr="00782204">
        <w:t xml:space="preserve"> </w:t>
      </w:r>
      <w:r w:rsidRPr="00782204">
        <w:rPr>
          <w:u w:val="single"/>
        </w:rPr>
        <w:t>information</w:t>
      </w:r>
      <w:r w:rsidRPr="00782204">
        <w:t>.”</w:t>
      </w:r>
    </w:p>
    <w:p w14:paraId="2E1CB96D" w14:textId="77777777" w:rsidR="00E11514" w:rsidRDefault="00E11514" w:rsidP="00C00563">
      <w:pPr>
        <w:pStyle w:val="BodyText"/>
        <w:jc w:val="both"/>
      </w:pPr>
    </w:p>
    <w:p w14:paraId="1F0253E1" w14:textId="77777777" w:rsidR="00E11514" w:rsidRDefault="00622290" w:rsidP="00C00563">
      <w:pPr>
        <w:pStyle w:val="ListParagraph"/>
        <w:numPr>
          <w:ilvl w:val="0"/>
          <w:numId w:val="2"/>
        </w:numPr>
        <w:tabs>
          <w:tab w:val="left" w:pos="2318"/>
        </w:tabs>
        <w:ind w:left="879" w:firstLine="720"/>
      </w:pPr>
      <w:r>
        <w:t>The provision of the notice shall be subject to Section 1632 of the California Civil Code.</w:t>
      </w:r>
    </w:p>
    <w:p w14:paraId="3758AAF1" w14:textId="77777777" w:rsidR="00562E09" w:rsidRDefault="00562E09" w:rsidP="00C00563">
      <w:pPr>
        <w:pStyle w:val="ListParagraph"/>
      </w:pPr>
    </w:p>
    <w:p w14:paraId="5FA2AEF9" w14:textId="77777777" w:rsidR="00562E09" w:rsidRDefault="00562E09" w:rsidP="00C00563">
      <w:pPr>
        <w:pStyle w:val="ListParagraph"/>
        <w:numPr>
          <w:ilvl w:val="0"/>
          <w:numId w:val="2"/>
        </w:numPr>
        <w:tabs>
          <w:tab w:val="left" w:pos="2318"/>
        </w:tabs>
        <w:ind w:left="879" w:firstLine="720"/>
      </w:pPr>
      <w:r w:rsidRPr="00562E09">
        <w:t>An owner’s failure to comply with any provision of this section shall render the written termination notice void.</w:t>
      </w:r>
    </w:p>
    <w:p w14:paraId="7F1F74F9" w14:textId="77777777" w:rsidR="00E11514" w:rsidRDefault="00E11514" w:rsidP="00C00563">
      <w:pPr>
        <w:pStyle w:val="BodyText"/>
        <w:spacing w:before="1"/>
        <w:jc w:val="both"/>
      </w:pPr>
    </w:p>
    <w:p w14:paraId="74D77196" w14:textId="77777777" w:rsidR="00E11514" w:rsidRDefault="00622290" w:rsidP="00C00563">
      <w:pPr>
        <w:tabs>
          <w:tab w:val="left" w:pos="3759"/>
        </w:tabs>
        <w:ind w:left="879"/>
        <w:jc w:val="both"/>
        <w:rPr>
          <w:b/>
        </w:rPr>
      </w:pPr>
      <w:r w:rsidRPr="00782204">
        <w:rPr>
          <w:b/>
        </w:rPr>
        <w:t>Section</w:t>
      </w:r>
      <w:r w:rsidRPr="00782204">
        <w:rPr>
          <w:b/>
          <w:spacing w:val="-9"/>
        </w:rPr>
        <w:t xml:space="preserve"> </w:t>
      </w:r>
      <w:r w:rsidR="0013789C" w:rsidRPr="00782204">
        <w:rPr>
          <w:b/>
          <w:spacing w:val="-9"/>
        </w:rPr>
        <w:t>9-406</w:t>
      </w:r>
      <w:r>
        <w:rPr>
          <w:b/>
        </w:rPr>
        <w:tab/>
        <w:t>Exclusions</w:t>
      </w:r>
      <w:r>
        <w:rPr>
          <w:b/>
          <w:spacing w:val="-10"/>
        </w:rPr>
        <w:t xml:space="preserve"> </w:t>
      </w:r>
      <w:r>
        <w:rPr>
          <w:b/>
        </w:rPr>
        <w:t>from</w:t>
      </w:r>
      <w:r>
        <w:rPr>
          <w:b/>
          <w:spacing w:val="-9"/>
        </w:rPr>
        <w:t xml:space="preserve"> </w:t>
      </w:r>
      <w:r w:rsidR="00782204">
        <w:rPr>
          <w:b/>
          <w:spacing w:val="-9"/>
        </w:rPr>
        <w:t>Article</w:t>
      </w:r>
      <w:r>
        <w:rPr>
          <w:b/>
          <w:spacing w:val="-2"/>
        </w:rPr>
        <w:t>.</w:t>
      </w:r>
    </w:p>
    <w:p w14:paraId="082D6E86" w14:textId="77777777" w:rsidR="00E11514" w:rsidRDefault="00E11514" w:rsidP="00C00563">
      <w:pPr>
        <w:pStyle w:val="BodyText"/>
        <w:spacing w:before="11"/>
        <w:jc w:val="both"/>
        <w:rPr>
          <w:b/>
          <w:sz w:val="21"/>
        </w:rPr>
      </w:pPr>
    </w:p>
    <w:p w14:paraId="51F5B4DD" w14:textId="77777777" w:rsidR="00E11514" w:rsidRDefault="00622290" w:rsidP="00C00563">
      <w:pPr>
        <w:pStyle w:val="BodyText"/>
        <w:ind w:left="880" w:firstLine="359"/>
        <w:jc w:val="both"/>
      </w:pPr>
      <w:r>
        <w:t>This</w:t>
      </w:r>
      <w:r>
        <w:rPr>
          <w:spacing w:val="26"/>
        </w:rPr>
        <w:t xml:space="preserve"> </w:t>
      </w:r>
      <w:r w:rsidR="00782204">
        <w:rPr>
          <w:spacing w:val="26"/>
        </w:rPr>
        <w:t>Article</w:t>
      </w:r>
      <w:r>
        <w:rPr>
          <w:spacing w:val="25"/>
        </w:rPr>
        <w:t xml:space="preserve"> </w:t>
      </w:r>
      <w:r>
        <w:t>shall</w:t>
      </w:r>
      <w:r>
        <w:rPr>
          <w:spacing w:val="26"/>
        </w:rPr>
        <w:t xml:space="preserve"> </w:t>
      </w:r>
      <w:r>
        <w:t>not</w:t>
      </w:r>
      <w:r>
        <w:rPr>
          <w:spacing w:val="26"/>
        </w:rPr>
        <w:t xml:space="preserve"> </w:t>
      </w:r>
      <w:r>
        <w:t>apply</w:t>
      </w:r>
      <w:r>
        <w:rPr>
          <w:spacing w:val="26"/>
        </w:rPr>
        <w:t xml:space="preserve"> </w:t>
      </w:r>
      <w:r>
        <w:t>to</w:t>
      </w:r>
      <w:r>
        <w:rPr>
          <w:spacing w:val="26"/>
        </w:rPr>
        <w:t xml:space="preserve"> </w:t>
      </w:r>
      <w:r>
        <w:t>the</w:t>
      </w:r>
      <w:r>
        <w:rPr>
          <w:spacing w:val="26"/>
        </w:rPr>
        <w:t xml:space="preserve"> </w:t>
      </w:r>
      <w:r>
        <w:t>following</w:t>
      </w:r>
      <w:r>
        <w:rPr>
          <w:spacing w:val="26"/>
        </w:rPr>
        <w:t xml:space="preserve"> </w:t>
      </w:r>
      <w:r>
        <w:t>types</w:t>
      </w:r>
      <w:r>
        <w:rPr>
          <w:spacing w:val="26"/>
        </w:rPr>
        <w:t xml:space="preserve"> </w:t>
      </w:r>
      <w:r>
        <w:t>of</w:t>
      </w:r>
      <w:r>
        <w:rPr>
          <w:spacing w:val="26"/>
        </w:rPr>
        <w:t xml:space="preserve"> </w:t>
      </w:r>
      <w:r>
        <w:t>residential</w:t>
      </w:r>
      <w:r>
        <w:rPr>
          <w:spacing w:val="26"/>
        </w:rPr>
        <w:t xml:space="preserve"> </w:t>
      </w:r>
      <w:r>
        <w:t>real</w:t>
      </w:r>
      <w:r>
        <w:rPr>
          <w:spacing w:val="26"/>
        </w:rPr>
        <w:t xml:space="preserve"> </w:t>
      </w:r>
      <w:r>
        <w:t>properties</w:t>
      </w:r>
      <w:r>
        <w:rPr>
          <w:spacing w:val="26"/>
        </w:rPr>
        <w:t xml:space="preserve"> </w:t>
      </w:r>
      <w:r>
        <w:t>or residential circumstances:</w:t>
      </w:r>
    </w:p>
    <w:p w14:paraId="5A28663D" w14:textId="77777777" w:rsidR="00782204" w:rsidRDefault="00782204" w:rsidP="00C00563">
      <w:pPr>
        <w:pStyle w:val="BodyText"/>
        <w:ind w:left="880" w:firstLine="359"/>
        <w:jc w:val="both"/>
      </w:pPr>
    </w:p>
    <w:p w14:paraId="5AE717D6" w14:textId="77777777" w:rsidR="00E11514" w:rsidRDefault="00E11514" w:rsidP="00C00563">
      <w:pPr>
        <w:pStyle w:val="BodyText"/>
        <w:jc w:val="both"/>
      </w:pPr>
    </w:p>
    <w:p w14:paraId="6E8A593C" w14:textId="77777777" w:rsidR="00E11514" w:rsidRDefault="00622290" w:rsidP="00C00563">
      <w:pPr>
        <w:pStyle w:val="ListParagraph"/>
        <w:numPr>
          <w:ilvl w:val="0"/>
          <w:numId w:val="1"/>
        </w:numPr>
        <w:tabs>
          <w:tab w:val="left" w:pos="1598"/>
        </w:tabs>
        <w:spacing w:before="1"/>
        <w:ind w:firstLine="360"/>
      </w:pPr>
      <w:r>
        <w:t>Transient and tourist hotel occupancy as defined in subdivision (b) of Section 1940 of the California Civil Code.</w:t>
      </w:r>
    </w:p>
    <w:p w14:paraId="4C8E5399" w14:textId="77777777" w:rsidR="00E11514" w:rsidRDefault="00E11514" w:rsidP="00C00563">
      <w:pPr>
        <w:pStyle w:val="BodyText"/>
        <w:spacing w:before="10"/>
        <w:jc w:val="both"/>
        <w:rPr>
          <w:sz w:val="21"/>
        </w:rPr>
      </w:pPr>
    </w:p>
    <w:p w14:paraId="0B29F7B7" w14:textId="77777777" w:rsidR="00E11514" w:rsidRDefault="00622290" w:rsidP="00C00563">
      <w:pPr>
        <w:pStyle w:val="ListParagraph"/>
        <w:numPr>
          <w:ilvl w:val="0"/>
          <w:numId w:val="1"/>
        </w:numPr>
        <w:tabs>
          <w:tab w:val="left" w:pos="1598"/>
        </w:tabs>
        <w:spacing w:before="1"/>
        <w:ind w:firstLine="360"/>
      </w:pPr>
      <w:r>
        <w:t>Housing</w:t>
      </w:r>
      <w:r>
        <w:rPr>
          <w:spacing w:val="-1"/>
        </w:rPr>
        <w:t xml:space="preserve"> </w:t>
      </w:r>
      <w:r>
        <w:t>accommodations in</w:t>
      </w:r>
      <w:r>
        <w:rPr>
          <w:spacing w:val="-1"/>
        </w:rPr>
        <w:t xml:space="preserve"> </w:t>
      </w:r>
      <w:r>
        <w:t>a</w:t>
      </w:r>
      <w:r>
        <w:rPr>
          <w:spacing w:val="-1"/>
        </w:rPr>
        <w:t xml:space="preserve"> </w:t>
      </w:r>
      <w:r>
        <w:t>nonprofit</w:t>
      </w:r>
      <w:r>
        <w:rPr>
          <w:spacing w:val="-1"/>
        </w:rPr>
        <w:t xml:space="preserve"> </w:t>
      </w:r>
      <w:r>
        <w:t>hospital,</w:t>
      </w:r>
      <w:r>
        <w:rPr>
          <w:spacing w:val="-2"/>
        </w:rPr>
        <w:t xml:space="preserve"> </w:t>
      </w:r>
      <w:r>
        <w:t>religious facility,</w:t>
      </w:r>
      <w:r>
        <w:rPr>
          <w:spacing w:val="-1"/>
        </w:rPr>
        <w:t xml:space="preserve"> </w:t>
      </w:r>
      <w:r>
        <w:t>extended</w:t>
      </w:r>
      <w:r>
        <w:rPr>
          <w:spacing w:val="-1"/>
        </w:rPr>
        <w:t xml:space="preserve"> </w:t>
      </w:r>
      <w:r>
        <w:t>care facility,</w:t>
      </w:r>
      <w:r>
        <w:rPr>
          <w:spacing w:val="-10"/>
        </w:rPr>
        <w:t xml:space="preserve"> </w:t>
      </w:r>
      <w:r>
        <w:t>licensed</w:t>
      </w:r>
      <w:r>
        <w:rPr>
          <w:spacing w:val="-10"/>
        </w:rPr>
        <w:t xml:space="preserve"> </w:t>
      </w:r>
      <w:r>
        <w:t>residential</w:t>
      </w:r>
      <w:r>
        <w:rPr>
          <w:spacing w:val="-10"/>
        </w:rPr>
        <w:t xml:space="preserve"> </w:t>
      </w:r>
      <w:r>
        <w:t>care</w:t>
      </w:r>
      <w:r>
        <w:rPr>
          <w:spacing w:val="-10"/>
        </w:rPr>
        <w:t xml:space="preserve"> </w:t>
      </w:r>
      <w:r>
        <w:t>facility</w:t>
      </w:r>
      <w:r>
        <w:rPr>
          <w:spacing w:val="-10"/>
        </w:rPr>
        <w:t xml:space="preserve"> </w:t>
      </w:r>
      <w:r>
        <w:t>for</w:t>
      </w:r>
      <w:r>
        <w:rPr>
          <w:spacing w:val="-11"/>
        </w:rPr>
        <w:t xml:space="preserve"> </w:t>
      </w:r>
      <w:r>
        <w:t>the</w:t>
      </w:r>
      <w:r>
        <w:rPr>
          <w:spacing w:val="-10"/>
        </w:rPr>
        <w:t xml:space="preserve"> </w:t>
      </w:r>
      <w:r>
        <w:t>elderly,</w:t>
      </w:r>
      <w:r>
        <w:rPr>
          <w:spacing w:val="-10"/>
        </w:rPr>
        <w:t xml:space="preserve"> </w:t>
      </w:r>
      <w:r>
        <w:t>as</w:t>
      </w:r>
      <w:r>
        <w:rPr>
          <w:spacing w:val="-10"/>
        </w:rPr>
        <w:t xml:space="preserve"> </w:t>
      </w:r>
      <w:r>
        <w:t>defined</w:t>
      </w:r>
      <w:r>
        <w:rPr>
          <w:spacing w:val="-10"/>
        </w:rPr>
        <w:t xml:space="preserve"> </w:t>
      </w:r>
      <w:r>
        <w:t>in</w:t>
      </w:r>
      <w:r>
        <w:rPr>
          <w:spacing w:val="-10"/>
        </w:rPr>
        <w:t xml:space="preserve"> </w:t>
      </w:r>
      <w:r>
        <w:t>Section</w:t>
      </w:r>
      <w:r>
        <w:rPr>
          <w:spacing w:val="-10"/>
        </w:rPr>
        <w:t xml:space="preserve"> </w:t>
      </w:r>
      <w:r>
        <w:t>1569.2</w:t>
      </w:r>
      <w:r>
        <w:rPr>
          <w:spacing w:val="-10"/>
        </w:rPr>
        <w:t xml:space="preserve"> </w:t>
      </w:r>
      <w:r>
        <w:t>of</w:t>
      </w:r>
      <w:r>
        <w:rPr>
          <w:spacing w:val="-12"/>
        </w:rPr>
        <w:t xml:space="preserve"> </w:t>
      </w:r>
      <w:r>
        <w:t>the California</w:t>
      </w:r>
      <w:r>
        <w:rPr>
          <w:spacing w:val="-7"/>
        </w:rPr>
        <w:t xml:space="preserve"> </w:t>
      </w:r>
      <w:r>
        <w:t>Health</w:t>
      </w:r>
      <w:r>
        <w:rPr>
          <w:spacing w:val="-7"/>
        </w:rPr>
        <w:t xml:space="preserve"> </w:t>
      </w:r>
      <w:r>
        <w:t>and</w:t>
      </w:r>
      <w:r>
        <w:rPr>
          <w:spacing w:val="-7"/>
        </w:rPr>
        <w:t xml:space="preserve"> </w:t>
      </w:r>
      <w:r>
        <w:t>Safety</w:t>
      </w:r>
      <w:r>
        <w:rPr>
          <w:spacing w:val="-6"/>
        </w:rPr>
        <w:t xml:space="preserve"> </w:t>
      </w:r>
      <w:r>
        <w:t>Code,</w:t>
      </w:r>
      <w:r>
        <w:rPr>
          <w:spacing w:val="-7"/>
        </w:rPr>
        <w:t xml:space="preserve"> </w:t>
      </w:r>
      <w:r>
        <w:t>or</w:t>
      </w:r>
      <w:r>
        <w:rPr>
          <w:spacing w:val="-7"/>
        </w:rPr>
        <w:t xml:space="preserve"> </w:t>
      </w:r>
      <w:r>
        <w:t>an</w:t>
      </w:r>
      <w:r>
        <w:rPr>
          <w:spacing w:val="-7"/>
        </w:rPr>
        <w:t xml:space="preserve"> </w:t>
      </w:r>
      <w:r>
        <w:t>adult</w:t>
      </w:r>
      <w:r>
        <w:rPr>
          <w:spacing w:val="-7"/>
        </w:rPr>
        <w:t xml:space="preserve"> </w:t>
      </w:r>
      <w:r>
        <w:t>residential</w:t>
      </w:r>
      <w:r>
        <w:rPr>
          <w:spacing w:val="-8"/>
        </w:rPr>
        <w:t xml:space="preserve"> </w:t>
      </w:r>
      <w:r>
        <w:t>facility,</w:t>
      </w:r>
      <w:r>
        <w:rPr>
          <w:spacing w:val="-7"/>
        </w:rPr>
        <w:t xml:space="preserve"> </w:t>
      </w:r>
      <w:r>
        <w:t>as</w:t>
      </w:r>
      <w:r>
        <w:rPr>
          <w:spacing w:val="-6"/>
        </w:rPr>
        <w:t xml:space="preserve"> </w:t>
      </w:r>
      <w:r>
        <w:t>defined</w:t>
      </w:r>
      <w:r>
        <w:rPr>
          <w:spacing w:val="-7"/>
        </w:rPr>
        <w:t xml:space="preserve"> </w:t>
      </w:r>
      <w:r>
        <w:t>in</w:t>
      </w:r>
      <w:r>
        <w:rPr>
          <w:spacing w:val="-7"/>
        </w:rPr>
        <w:t xml:space="preserve"> </w:t>
      </w:r>
      <w:r>
        <w:t>Chapter</w:t>
      </w:r>
      <w:r>
        <w:rPr>
          <w:spacing w:val="-7"/>
        </w:rPr>
        <w:t xml:space="preserve"> </w:t>
      </w:r>
      <w:r>
        <w:t>6 of Division 6 of Title 22 of the Manual of Policies and Procedures published by the California State Department of Social Services.</w:t>
      </w:r>
    </w:p>
    <w:p w14:paraId="6410E6DE" w14:textId="77777777" w:rsidR="00E11514" w:rsidRDefault="00E11514" w:rsidP="00C00563">
      <w:pPr>
        <w:pStyle w:val="BodyText"/>
        <w:jc w:val="both"/>
      </w:pPr>
    </w:p>
    <w:p w14:paraId="7775C61C" w14:textId="77777777" w:rsidR="00E11514" w:rsidRDefault="00622290" w:rsidP="00C00563">
      <w:pPr>
        <w:pStyle w:val="ListParagraph"/>
        <w:numPr>
          <w:ilvl w:val="0"/>
          <w:numId w:val="1"/>
        </w:numPr>
        <w:tabs>
          <w:tab w:val="left" w:pos="1597"/>
        </w:tabs>
        <w:ind w:firstLine="360"/>
      </w:pPr>
      <w:r>
        <w:t>Dormitories owned and operated by an institution of higher education or a kindergarten and grades 1 to 12, inclusive, school.</w:t>
      </w:r>
    </w:p>
    <w:p w14:paraId="7C3E1CD9" w14:textId="77777777" w:rsidR="00E11514" w:rsidRDefault="00E11514" w:rsidP="00C00563">
      <w:pPr>
        <w:pStyle w:val="BodyText"/>
        <w:spacing w:before="11"/>
        <w:jc w:val="both"/>
        <w:rPr>
          <w:sz w:val="21"/>
        </w:rPr>
      </w:pPr>
    </w:p>
    <w:p w14:paraId="75E5BA9F" w14:textId="77777777" w:rsidR="00E11514" w:rsidRDefault="00622290" w:rsidP="00C00563">
      <w:pPr>
        <w:pStyle w:val="ListParagraph"/>
        <w:numPr>
          <w:ilvl w:val="0"/>
          <w:numId w:val="1"/>
        </w:numPr>
        <w:tabs>
          <w:tab w:val="left" w:pos="1597"/>
        </w:tabs>
        <w:ind w:right="192" w:firstLine="360"/>
      </w:pPr>
      <w:r>
        <w:rPr>
          <w:spacing w:val="-2"/>
        </w:rPr>
        <w:t>Housing</w:t>
      </w:r>
      <w:r>
        <w:rPr>
          <w:spacing w:val="-5"/>
        </w:rPr>
        <w:t xml:space="preserve"> </w:t>
      </w:r>
      <w:r>
        <w:rPr>
          <w:spacing w:val="-2"/>
        </w:rPr>
        <w:t>accommodations</w:t>
      </w:r>
      <w:r>
        <w:rPr>
          <w:spacing w:val="-4"/>
        </w:rPr>
        <w:t xml:space="preserve"> </w:t>
      </w:r>
      <w:r>
        <w:rPr>
          <w:spacing w:val="-2"/>
        </w:rPr>
        <w:t>in</w:t>
      </w:r>
      <w:r>
        <w:rPr>
          <w:spacing w:val="-6"/>
        </w:rPr>
        <w:t xml:space="preserve"> </w:t>
      </w:r>
      <w:r>
        <w:rPr>
          <w:spacing w:val="-2"/>
        </w:rPr>
        <w:t>which</w:t>
      </w:r>
      <w:r>
        <w:rPr>
          <w:spacing w:val="-6"/>
        </w:rPr>
        <w:t xml:space="preserve"> </w:t>
      </w:r>
      <w:r>
        <w:rPr>
          <w:spacing w:val="-2"/>
        </w:rPr>
        <w:t>the</w:t>
      </w:r>
      <w:r>
        <w:rPr>
          <w:spacing w:val="-5"/>
        </w:rPr>
        <w:t xml:space="preserve"> </w:t>
      </w:r>
      <w:r>
        <w:rPr>
          <w:spacing w:val="-2"/>
        </w:rPr>
        <w:t>tenant</w:t>
      </w:r>
      <w:r>
        <w:rPr>
          <w:spacing w:val="-6"/>
        </w:rPr>
        <w:t xml:space="preserve"> </w:t>
      </w:r>
      <w:r>
        <w:rPr>
          <w:spacing w:val="-2"/>
        </w:rPr>
        <w:t>shares</w:t>
      </w:r>
      <w:r>
        <w:rPr>
          <w:spacing w:val="-4"/>
        </w:rPr>
        <w:t xml:space="preserve"> </w:t>
      </w:r>
      <w:r>
        <w:rPr>
          <w:spacing w:val="-2"/>
        </w:rPr>
        <w:t>bathroom</w:t>
      </w:r>
      <w:r>
        <w:rPr>
          <w:spacing w:val="-5"/>
        </w:rPr>
        <w:t xml:space="preserve"> </w:t>
      </w:r>
      <w:r>
        <w:rPr>
          <w:spacing w:val="-2"/>
        </w:rPr>
        <w:t>or</w:t>
      </w:r>
      <w:r>
        <w:rPr>
          <w:spacing w:val="-5"/>
        </w:rPr>
        <w:t xml:space="preserve"> </w:t>
      </w:r>
      <w:r>
        <w:rPr>
          <w:spacing w:val="-2"/>
        </w:rPr>
        <w:t>kitchen</w:t>
      </w:r>
      <w:r>
        <w:rPr>
          <w:spacing w:val="-7"/>
        </w:rPr>
        <w:t xml:space="preserve"> </w:t>
      </w:r>
      <w:r>
        <w:rPr>
          <w:spacing w:val="-2"/>
        </w:rPr>
        <w:t xml:space="preserve">facilities </w:t>
      </w:r>
      <w:r>
        <w:t>with the owner who maintains their principal residence at the residential real property.</w:t>
      </w:r>
    </w:p>
    <w:p w14:paraId="09356777" w14:textId="77777777" w:rsidR="00E11514" w:rsidRDefault="00E11514" w:rsidP="00C00563">
      <w:pPr>
        <w:pStyle w:val="BodyText"/>
        <w:jc w:val="both"/>
      </w:pPr>
    </w:p>
    <w:p w14:paraId="60CF03E4" w14:textId="77777777" w:rsidR="00E11514" w:rsidRDefault="00622290" w:rsidP="00C00563">
      <w:pPr>
        <w:pStyle w:val="ListParagraph"/>
        <w:numPr>
          <w:ilvl w:val="0"/>
          <w:numId w:val="1"/>
        </w:numPr>
        <w:tabs>
          <w:tab w:val="left" w:pos="1597"/>
        </w:tabs>
        <w:spacing w:before="1"/>
        <w:ind w:firstLine="359"/>
      </w:pPr>
      <w:r>
        <w:t>Single-family owner-occupied residences, including a residence in which the owner-occupant rents or leases no more than two units or bedrooms, including, but not limited to, an accessory dwelling unit or a junior accessory dwelling unit.</w:t>
      </w:r>
    </w:p>
    <w:p w14:paraId="00D51C7F" w14:textId="77777777" w:rsidR="00E11514" w:rsidRDefault="00E11514" w:rsidP="00C00563">
      <w:pPr>
        <w:jc w:val="both"/>
        <w:sectPr w:rsidR="00E11514">
          <w:pgSz w:w="12240" w:h="15840"/>
          <w:pgMar w:top="1520" w:right="1320" w:bottom="280" w:left="1280" w:header="566" w:footer="0" w:gutter="0"/>
          <w:cols w:space="720"/>
        </w:sectPr>
      </w:pPr>
    </w:p>
    <w:p w14:paraId="0AB2DF60" w14:textId="77777777" w:rsidR="00E11514" w:rsidRDefault="00622290" w:rsidP="00C00563">
      <w:pPr>
        <w:pStyle w:val="ListParagraph"/>
        <w:numPr>
          <w:ilvl w:val="0"/>
          <w:numId w:val="1"/>
        </w:numPr>
        <w:tabs>
          <w:tab w:val="left" w:pos="1598"/>
        </w:tabs>
        <w:spacing w:before="82"/>
        <w:ind w:right="192" w:firstLine="360"/>
      </w:pPr>
      <w:r>
        <w:rPr>
          <w:color w:val="202020"/>
        </w:rPr>
        <w:lastRenderedPageBreak/>
        <w:t>A</w:t>
      </w:r>
      <w:r>
        <w:rPr>
          <w:color w:val="202020"/>
          <w:spacing w:val="-16"/>
        </w:rPr>
        <w:t xml:space="preserve"> </w:t>
      </w:r>
      <w:r>
        <w:rPr>
          <w:color w:val="202020"/>
        </w:rPr>
        <w:t>property</w:t>
      </w:r>
      <w:r>
        <w:rPr>
          <w:color w:val="202020"/>
          <w:spacing w:val="-15"/>
        </w:rPr>
        <w:t xml:space="preserve"> </w:t>
      </w:r>
      <w:r>
        <w:rPr>
          <w:color w:val="202020"/>
        </w:rPr>
        <w:t>containing</w:t>
      </w:r>
      <w:r>
        <w:rPr>
          <w:color w:val="202020"/>
          <w:spacing w:val="-15"/>
        </w:rPr>
        <w:t xml:space="preserve"> </w:t>
      </w:r>
      <w:r>
        <w:rPr>
          <w:color w:val="202020"/>
        </w:rPr>
        <w:t>two</w:t>
      </w:r>
      <w:r>
        <w:rPr>
          <w:color w:val="202020"/>
          <w:spacing w:val="-16"/>
        </w:rPr>
        <w:t xml:space="preserve"> </w:t>
      </w:r>
      <w:r>
        <w:rPr>
          <w:color w:val="202020"/>
        </w:rPr>
        <w:t>separate</w:t>
      </w:r>
      <w:r>
        <w:rPr>
          <w:color w:val="202020"/>
          <w:spacing w:val="-15"/>
        </w:rPr>
        <w:t xml:space="preserve"> </w:t>
      </w:r>
      <w:r>
        <w:rPr>
          <w:color w:val="202020"/>
        </w:rPr>
        <w:t>dwelling</w:t>
      </w:r>
      <w:r>
        <w:rPr>
          <w:color w:val="202020"/>
          <w:spacing w:val="-15"/>
        </w:rPr>
        <w:t xml:space="preserve"> </w:t>
      </w:r>
      <w:r>
        <w:rPr>
          <w:color w:val="202020"/>
        </w:rPr>
        <w:t>units</w:t>
      </w:r>
      <w:r>
        <w:rPr>
          <w:color w:val="202020"/>
          <w:spacing w:val="-15"/>
        </w:rPr>
        <w:t xml:space="preserve"> </w:t>
      </w:r>
      <w:r>
        <w:rPr>
          <w:color w:val="202020"/>
        </w:rPr>
        <w:t>within</w:t>
      </w:r>
      <w:r>
        <w:rPr>
          <w:color w:val="202020"/>
          <w:spacing w:val="-16"/>
        </w:rPr>
        <w:t xml:space="preserve"> </w:t>
      </w:r>
      <w:r>
        <w:rPr>
          <w:color w:val="202020"/>
        </w:rPr>
        <w:t>a</w:t>
      </w:r>
      <w:r>
        <w:rPr>
          <w:color w:val="202020"/>
          <w:spacing w:val="-15"/>
        </w:rPr>
        <w:t xml:space="preserve"> </w:t>
      </w:r>
      <w:r>
        <w:rPr>
          <w:color w:val="202020"/>
        </w:rPr>
        <w:t>single</w:t>
      </w:r>
      <w:r>
        <w:rPr>
          <w:color w:val="202020"/>
          <w:spacing w:val="-15"/>
        </w:rPr>
        <w:t xml:space="preserve"> </w:t>
      </w:r>
      <w:r>
        <w:rPr>
          <w:color w:val="202020"/>
        </w:rPr>
        <w:t>structure</w:t>
      </w:r>
      <w:r>
        <w:rPr>
          <w:color w:val="202020"/>
          <w:spacing w:val="-16"/>
        </w:rPr>
        <w:t xml:space="preserve"> </w:t>
      </w:r>
      <w:r>
        <w:rPr>
          <w:color w:val="202020"/>
        </w:rPr>
        <w:t>in</w:t>
      </w:r>
      <w:r>
        <w:rPr>
          <w:color w:val="202020"/>
          <w:spacing w:val="-15"/>
        </w:rPr>
        <w:t xml:space="preserve"> </w:t>
      </w:r>
      <w:r>
        <w:rPr>
          <w:color w:val="202020"/>
        </w:rPr>
        <w:t>which the owner occupied one of the units as the owner's principal place of residence at the beginning</w:t>
      </w:r>
      <w:r>
        <w:rPr>
          <w:color w:val="202020"/>
          <w:spacing w:val="-1"/>
        </w:rPr>
        <w:t xml:space="preserve"> </w:t>
      </w:r>
      <w:r>
        <w:rPr>
          <w:color w:val="202020"/>
        </w:rPr>
        <w:t>of</w:t>
      </w:r>
      <w:r>
        <w:rPr>
          <w:color w:val="202020"/>
          <w:spacing w:val="-2"/>
        </w:rPr>
        <w:t xml:space="preserve"> </w:t>
      </w:r>
      <w:r>
        <w:rPr>
          <w:color w:val="202020"/>
        </w:rPr>
        <w:t>the</w:t>
      </w:r>
      <w:r>
        <w:rPr>
          <w:color w:val="202020"/>
          <w:spacing w:val="-1"/>
        </w:rPr>
        <w:t xml:space="preserve"> </w:t>
      </w:r>
      <w:r>
        <w:rPr>
          <w:color w:val="202020"/>
        </w:rPr>
        <w:t>tenancy,</w:t>
      </w:r>
      <w:r>
        <w:rPr>
          <w:color w:val="202020"/>
          <w:spacing w:val="-1"/>
        </w:rPr>
        <w:t xml:space="preserve"> </w:t>
      </w:r>
      <w:r>
        <w:rPr>
          <w:color w:val="202020"/>
        </w:rPr>
        <w:t>so</w:t>
      </w:r>
      <w:r>
        <w:rPr>
          <w:color w:val="202020"/>
          <w:spacing w:val="-1"/>
        </w:rPr>
        <w:t xml:space="preserve"> </w:t>
      </w:r>
      <w:r>
        <w:rPr>
          <w:color w:val="202020"/>
        </w:rPr>
        <w:t>long</w:t>
      </w:r>
      <w:r>
        <w:rPr>
          <w:color w:val="202020"/>
          <w:spacing w:val="-2"/>
        </w:rPr>
        <w:t xml:space="preserve"> </w:t>
      </w:r>
      <w:r>
        <w:rPr>
          <w:color w:val="202020"/>
        </w:rPr>
        <w:t>as</w:t>
      </w:r>
      <w:r>
        <w:rPr>
          <w:color w:val="202020"/>
          <w:spacing w:val="-2"/>
        </w:rPr>
        <w:t xml:space="preserve"> </w:t>
      </w:r>
      <w:r>
        <w:rPr>
          <w:color w:val="202020"/>
        </w:rPr>
        <w:t>the</w:t>
      </w:r>
      <w:r>
        <w:rPr>
          <w:color w:val="202020"/>
          <w:spacing w:val="-1"/>
        </w:rPr>
        <w:t xml:space="preserve"> </w:t>
      </w:r>
      <w:r>
        <w:rPr>
          <w:color w:val="202020"/>
        </w:rPr>
        <w:t>owner</w:t>
      </w:r>
      <w:r>
        <w:rPr>
          <w:color w:val="202020"/>
          <w:spacing w:val="-1"/>
        </w:rPr>
        <w:t xml:space="preserve"> </w:t>
      </w:r>
      <w:r>
        <w:rPr>
          <w:color w:val="202020"/>
        </w:rPr>
        <w:t>continues in</w:t>
      </w:r>
      <w:r>
        <w:rPr>
          <w:color w:val="202020"/>
          <w:spacing w:val="-3"/>
        </w:rPr>
        <w:t xml:space="preserve"> </w:t>
      </w:r>
      <w:r>
        <w:rPr>
          <w:color w:val="202020"/>
        </w:rPr>
        <w:t>occupancy,</w:t>
      </w:r>
      <w:r>
        <w:rPr>
          <w:color w:val="202020"/>
          <w:spacing w:val="-2"/>
        </w:rPr>
        <w:t xml:space="preserve"> </w:t>
      </w:r>
      <w:r>
        <w:rPr>
          <w:color w:val="202020"/>
        </w:rPr>
        <w:t>and</w:t>
      </w:r>
      <w:r>
        <w:rPr>
          <w:color w:val="202020"/>
          <w:spacing w:val="-1"/>
        </w:rPr>
        <w:t xml:space="preserve"> </w:t>
      </w:r>
      <w:r>
        <w:rPr>
          <w:color w:val="202020"/>
        </w:rPr>
        <w:t>neither</w:t>
      </w:r>
      <w:r>
        <w:rPr>
          <w:color w:val="202020"/>
          <w:spacing w:val="-2"/>
        </w:rPr>
        <w:t xml:space="preserve"> </w:t>
      </w:r>
      <w:r>
        <w:rPr>
          <w:color w:val="202020"/>
        </w:rPr>
        <w:t>unit is an accessory dwelling unit or a junior accessory dwelling unit.</w:t>
      </w:r>
    </w:p>
    <w:p w14:paraId="0B3011F0" w14:textId="77777777" w:rsidR="00E11514" w:rsidRDefault="00E11514" w:rsidP="00C00563">
      <w:pPr>
        <w:pStyle w:val="BodyText"/>
        <w:jc w:val="both"/>
      </w:pPr>
    </w:p>
    <w:p w14:paraId="4E2CDBAC" w14:textId="77777777" w:rsidR="00E11514" w:rsidRDefault="00622290" w:rsidP="00C00563">
      <w:pPr>
        <w:pStyle w:val="ListParagraph"/>
        <w:numPr>
          <w:ilvl w:val="0"/>
          <w:numId w:val="1"/>
        </w:numPr>
        <w:tabs>
          <w:tab w:val="left" w:pos="1598"/>
        </w:tabs>
        <w:ind w:firstLine="360"/>
      </w:pPr>
      <w:r>
        <w:t>Housing that has been issued a certificate of occupancy within the previous 15</w:t>
      </w:r>
      <w:r w:rsidR="008A6370">
        <w:t xml:space="preserve"> </w:t>
      </w:r>
      <w:r>
        <w:rPr>
          <w:spacing w:val="-2"/>
        </w:rPr>
        <w:t>years.</w:t>
      </w:r>
    </w:p>
    <w:p w14:paraId="29F42F83" w14:textId="77777777" w:rsidR="00E11514" w:rsidRDefault="00E11514" w:rsidP="00C00563">
      <w:pPr>
        <w:pStyle w:val="BodyText"/>
        <w:spacing w:before="1"/>
        <w:jc w:val="both"/>
      </w:pPr>
    </w:p>
    <w:p w14:paraId="17CF8477" w14:textId="77777777" w:rsidR="00E11514" w:rsidRDefault="00622290" w:rsidP="00C00563">
      <w:pPr>
        <w:pStyle w:val="ListParagraph"/>
        <w:numPr>
          <w:ilvl w:val="0"/>
          <w:numId w:val="1"/>
        </w:numPr>
        <w:tabs>
          <w:tab w:val="left" w:pos="1596"/>
        </w:tabs>
        <w:ind w:firstLine="359"/>
      </w:pPr>
      <w:r>
        <w:t>Residential real property that is alienable separate from the title to any other dwelling unit, provided that both of the following apply:</w:t>
      </w:r>
    </w:p>
    <w:p w14:paraId="0F1994D6" w14:textId="77777777" w:rsidR="00E11514" w:rsidRDefault="00E11514" w:rsidP="00C00563">
      <w:pPr>
        <w:pStyle w:val="BodyText"/>
        <w:spacing w:before="11"/>
        <w:jc w:val="both"/>
        <w:rPr>
          <w:sz w:val="21"/>
        </w:rPr>
      </w:pPr>
    </w:p>
    <w:p w14:paraId="636F93C8" w14:textId="77777777" w:rsidR="00E11514" w:rsidRDefault="00622290" w:rsidP="00C00563">
      <w:pPr>
        <w:pStyle w:val="ListParagraph"/>
        <w:numPr>
          <w:ilvl w:val="1"/>
          <w:numId w:val="1"/>
        </w:numPr>
        <w:tabs>
          <w:tab w:val="left" w:pos="1958"/>
        </w:tabs>
        <w:ind w:left="1958" w:right="0" w:hanging="359"/>
      </w:pPr>
      <w:r>
        <w:t>The</w:t>
      </w:r>
      <w:r>
        <w:rPr>
          <w:spacing w:val="-4"/>
        </w:rPr>
        <w:t xml:space="preserve"> </w:t>
      </w:r>
      <w:r>
        <w:t>owner</w:t>
      </w:r>
      <w:r>
        <w:rPr>
          <w:spacing w:val="-3"/>
        </w:rPr>
        <w:t xml:space="preserve"> </w:t>
      </w:r>
      <w:r>
        <w:t>is</w:t>
      </w:r>
      <w:r>
        <w:rPr>
          <w:spacing w:val="-4"/>
        </w:rPr>
        <w:t xml:space="preserve"> </w:t>
      </w:r>
      <w:r>
        <w:t>not</w:t>
      </w:r>
      <w:r>
        <w:rPr>
          <w:spacing w:val="-3"/>
        </w:rPr>
        <w:t xml:space="preserve"> </w:t>
      </w:r>
      <w:r>
        <w:t>any</w:t>
      </w:r>
      <w:r>
        <w:rPr>
          <w:spacing w:val="-4"/>
        </w:rPr>
        <w:t xml:space="preserve"> </w:t>
      </w:r>
      <w:r>
        <w:t>of</w:t>
      </w:r>
      <w:r>
        <w:rPr>
          <w:spacing w:val="-4"/>
        </w:rPr>
        <w:t xml:space="preserve"> </w:t>
      </w:r>
      <w:r>
        <w:t>the</w:t>
      </w:r>
      <w:r>
        <w:rPr>
          <w:spacing w:val="-3"/>
        </w:rPr>
        <w:t xml:space="preserve"> </w:t>
      </w:r>
      <w:r>
        <w:rPr>
          <w:spacing w:val="-2"/>
        </w:rPr>
        <w:t>following:</w:t>
      </w:r>
    </w:p>
    <w:p w14:paraId="4A8548C8" w14:textId="77777777" w:rsidR="00E11514" w:rsidRDefault="00E11514" w:rsidP="00C00563">
      <w:pPr>
        <w:pStyle w:val="BodyText"/>
        <w:jc w:val="both"/>
      </w:pPr>
    </w:p>
    <w:p w14:paraId="7645F46C" w14:textId="77777777" w:rsidR="00E11514" w:rsidRDefault="00562E09" w:rsidP="00C00563">
      <w:pPr>
        <w:pStyle w:val="ListParagraph"/>
        <w:tabs>
          <w:tab w:val="left" w:pos="2317"/>
        </w:tabs>
        <w:ind w:left="2028" w:firstLine="0"/>
      </w:pPr>
      <w:r>
        <w:t>(</w:t>
      </w:r>
      <w:proofErr w:type="spellStart"/>
      <w:r>
        <w:t>i</w:t>
      </w:r>
      <w:proofErr w:type="spellEnd"/>
      <w:r>
        <w:t xml:space="preserve">) </w:t>
      </w:r>
      <w:r w:rsidR="00622290">
        <w:t xml:space="preserve">A real estate investment trust, as defined in </w:t>
      </w:r>
      <w:r w:rsidR="00622290" w:rsidRPr="00782204">
        <w:t>Section 856</w:t>
      </w:r>
      <w:r w:rsidR="00622290">
        <w:t xml:space="preserve"> of the Internal Revenue Code.</w:t>
      </w:r>
    </w:p>
    <w:p w14:paraId="74BED648" w14:textId="77777777" w:rsidR="00E11514" w:rsidRDefault="00E11514" w:rsidP="00C00563">
      <w:pPr>
        <w:pStyle w:val="BodyText"/>
        <w:jc w:val="both"/>
      </w:pPr>
    </w:p>
    <w:p w14:paraId="582F7C85" w14:textId="77777777" w:rsidR="00E11514" w:rsidRDefault="00562E09" w:rsidP="003310FC">
      <w:pPr>
        <w:ind w:left="1260" w:firstLine="720"/>
        <w:jc w:val="both"/>
        <w:rPr>
          <w:spacing w:val="-2"/>
        </w:rPr>
      </w:pPr>
      <w:r>
        <w:t xml:space="preserve">(ii)  </w:t>
      </w:r>
      <w:r w:rsidR="00622290">
        <w:t>A</w:t>
      </w:r>
      <w:r w:rsidR="00622290" w:rsidRPr="00782204">
        <w:rPr>
          <w:spacing w:val="-2"/>
        </w:rPr>
        <w:t xml:space="preserve"> corporation.</w:t>
      </w:r>
    </w:p>
    <w:p w14:paraId="30C8D79A" w14:textId="77777777" w:rsidR="00562E09" w:rsidRDefault="00562E09" w:rsidP="003310FC">
      <w:pPr>
        <w:ind w:left="1260" w:firstLine="720"/>
        <w:jc w:val="both"/>
        <w:rPr>
          <w:spacing w:val="-2"/>
        </w:rPr>
      </w:pPr>
    </w:p>
    <w:p w14:paraId="24040E42" w14:textId="77777777" w:rsidR="00562E09" w:rsidRPr="00562E09" w:rsidRDefault="00562E09" w:rsidP="003310FC">
      <w:pPr>
        <w:ind w:left="1260" w:firstLine="720"/>
        <w:jc w:val="both"/>
        <w:rPr>
          <w:spacing w:val="-2"/>
        </w:rPr>
      </w:pPr>
      <w:r>
        <w:rPr>
          <w:spacing w:val="-2"/>
        </w:rPr>
        <w:t xml:space="preserve">(iii)  </w:t>
      </w:r>
      <w:r w:rsidRPr="00562E09">
        <w:rPr>
          <w:spacing w:val="-2"/>
        </w:rPr>
        <w:t>A limited liability company in which at least one member is a corporation.</w:t>
      </w:r>
    </w:p>
    <w:p w14:paraId="4AA3AF40" w14:textId="77777777" w:rsidR="00562E09" w:rsidRPr="00562E09" w:rsidRDefault="00562E09" w:rsidP="00C00563">
      <w:pPr>
        <w:ind w:firstLine="720"/>
        <w:jc w:val="both"/>
        <w:rPr>
          <w:spacing w:val="-2"/>
        </w:rPr>
      </w:pPr>
    </w:p>
    <w:p w14:paraId="048709B6" w14:textId="77777777" w:rsidR="00562E09" w:rsidRDefault="00562E09" w:rsidP="00C00563">
      <w:pPr>
        <w:jc w:val="both"/>
      </w:pPr>
    </w:p>
    <w:p w14:paraId="4B8C4E54" w14:textId="77777777" w:rsidR="0013789C" w:rsidRPr="00562E09" w:rsidRDefault="00562E09" w:rsidP="003310FC">
      <w:pPr>
        <w:tabs>
          <w:tab w:val="left" w:pos="2160"/>
        </w:tabs>
        <w:ind w:left="1980"/>
        <w:jc w:val="both"/>
      </w:pPr>
      <w:r>
        <w:t xml:space="preserve">(iv) </w:t>
      </w:r>
      <w:r w:rsidR="0013789C" w:rsidRPr="00AC3B87">
        <w:rPr>
          <w:shd w:val="clear" w:color="auto" w:fill="FFFFFF"/>
        </w:rPr>
        <w:t>Management of a mobilehome park, as defined in Section 798.2.</w:t>
      </w:r>
    </w:p>
    <w:p w14:paraId="60A5C3BB" w14:textId="77777777" w:rsidR="00E11514" w:rsidRDefault="00E11514" w:rsidP="00C00563">
      <w:pPr>
        <w:pStyle w:val="BodyText"/>
        <w:spacing w:before="1"/>
        <w:jc w:val="both"/>
      </w:pPr>
    </w:p>
    <w:p w14:paraId="5252C742" w14:textId="77777777" w:rsidR="00E11514" w:rsidRDefault="0013789C" w:rsidP="00C00563">
      <w:pPr>
        <w:pStyle w:val="ListParagraph"/>
        <w:tabs>
          <w:tab w:val="left" w:pos="2320"/>
        </w:tabs>
        <w:ind w:left="1599" w:right="192" w:firstLine="0"/>
      </w:pPr>
      <w:r>
        <w:t>2.</w:t>
      </w:r>
      <w:r w:rsidR="00562E09">
        <w:t>(</w:t>
      </w:r>
      <w:proofErr w:type="spellStart"/>
      <w:r>
        <w:t>i</w:t>
      </w:r>
      <w:proofErr w:type="spellEnd"/>
      <w:r w:rsidR="00562E09">
        <w:t>)</w:t>
      </w:r>
      <w:r>
        <w:t xml:space="preserve"> </w:t>
      </w:r>
      <w:r w:rsidR="00622290">
        <w:t>The</w:t>
      </w:r>
      <w:r w:rsidR="00622290">
        <w:rPr>
          <w:spacing w:val="-16"/>
        </w:rPr>
        <w:t xml:space="preserve"> </w:t>
      </w:r>
      <w:r w:rsidR="00622290">
        <w:t>tenants</w:t>
      </w:r>
      <w:r w:rsidR="00622290">
        <w:rPr>
          <w:spacing w:val="-15"/>
        </w:rPr>
        <w:t xml:space="preserve"> </w:t>
      </w:r>
      <w:r w:rsidR="00622290">
        <w:t>have</w:t>
      </w:r>
      <w:r w:rsidR="00622290">
        <w:rPr>
          <w:spacing w:val="-15"/>
        </w:rPr>
        <w:t xml:space="preserve"> </w:t>
      </w:r>
      <w:r w:rsidR="00622290">
        <w:t>been</w:t>
      </w:r>
      <w:r w:rsidR="00622290">
        <w:rPr>
          <w:spacing w:val="-16"/>
        </w:rPr>
        <w:t xml:space="preserve"> </w:t>
      </w:r>
      <w:r w:rsidR="00622290">
        <w:t>provided</w:t>
      </w:r>
      <w:r w:rsidR="00622290">
        <w:rPr>
          <w:spacing w:val="-15"/>
        </w:rPr>
        <w:t xml:space="preserve"> </w:t>
      </w:r>
      <w:r w:rsidR="00622290">
        <w:t>written</w:t>
      </w:r>
      <w:r w:rsidR="00622290">
        <w:rPr>
          <w:spacing w:val="-15"/>
        </w:rPr>
        <w:t xml:space="preserve"> </w:t>
      </w:r>
      <w:r w:rsidR="00622290">
        <w:t>notice</w:t>
      </w:r>
      <w:r w:rsidR="00622290">
        <w:rPr>
          <w:spacing w:val="-15"/>
        </w:rPr>
        <w:t xml:space="preserve"> </w:t>
      </w:r>
      <w:r w:rsidR="00622290">
        <w:t>that</w:t>
      </w:r>
      <w:r w:rsidR="00622290">
        <w:rPr>
          <w:spacing w:val="-16"/>
        </w:rPr>
        <w:t xml:space="preserve"> </w:t>
      </w:r>
      <w:r w:rsidR="00622290">
        <w:t>the</w:t>
      </w:r>
      <w:r w:rsidR="00622290">
        <w:rPr>
          <w:spacing w:val="-15"/>
        </w:rPr>
        <w:t xml:space="preserve"> </w:t>
      </w:r>
      <w:r w:rsidR="00622290">
        <w:t>residential</w:t>
      </w:r>
      <w:r w:rsidR="00622290">
        <w:rPr>
          <w:spacing w:val="-15"/>
        </w:rPr>
        <w:t xml:space="preserve"> </w:t>
      </w:r>
      <w:r w:rsidR="00622290">
        <w:t xml:space="preserve">property is exempt from this </w:t>
      </w:r>
      <w:r w:rsidR="00782204">
        <w:t>Article</w:t>
      </w:r>
      <w:r w:rsidR="00622290">
        <w:t xml:space="preserve"> using the following statement:</w:t>
      </w:r>
    </w:p>
    <w:p w14:paraId="4CB2FF26" w14:textId="77777777" w:rsidR="00E11514" w:rsidRDefault="00E11514" w:rsidP="00C00563">
      <w:pPr>
        <w:pStyle w:val="BodyText"/>
        <w:spacing w:before="11"/>
        <w:jc w:val="both"/>
        <w:rPr>
          <w:sz w:val="21"/>
        </w:rPr>
      </w:pPr>
    </w:p>
    <w:p w14:paraId="09F33C49" w14:textId="77777777" w:rsidR="00E11514" w:rsidRDefault="00622290" w:rsidP="00C00563">
      <w:pPr>
        <w:pStyle w:val="BodyText"/>
        <w:ind w:left="1600" w:right="189"/>
        <w:jc w:val="both"/>
      </w:pPr>
      <w:r>
        <w:t>"This property is not subject to the rent limits imposed by Section 1947.12 of the Civil Code and is not subject to</w:t>
      </w:r>
      <w:r>
        <w:rPr>
          <w:spacing w:val="-1"/>
        </w:rPr>
        <w:t xml:space="preserve"> </w:t>
      </w:r>
      <w:r>
        <w:t>the just cause requirements of Section 1946.2 of the Civil Code. This property meets the requirements of Sections 1947.12 (d)(5) and 1946.2 (e)(8) of the Civil Code and the owner is not any of the following: (1) a</w:t>
      </w:r>
      <w:r>
        <w:rPr>
          <w:spacing w:val="-2"/>
        </w:rPr>
        <w:t xml:space="preserve"> </w:t>
      </w:r>
      <w:r>
        <w:t>real</w:t>
      </w:r>
      <w:r>
        <w:rPr>
          <w:spacing w:val="-2"/>
        </w:rPr>
        <w:t xml:space="preserve"> </w:t>
      </w:r>
      <w:r>
        <w:t>estate</w:t>
      </w:r>
      <w:r>
        <w:rPr>
          <w:spacing w:val="-2"/>
        </w:rPr>
        <w:t xml:space="preserve"> </w:t>
      </w:r>
      <w:r>
        <w:t>investment</w:t>
      </w:r>
      <w:r>
        <w:rPr>
          <w:spacing w:val="-2"/>
        </w:rPr>
        <w:t xml:space="preserve"> </w:t>
      </w:r>
      <w:r>
        <w:t>trust,</w:t>
      </w:r>
      <w:r>
        <w:rPr>
          <w:spacing w:val="-2"/>
        </w:rPr>
        <w:t xml:space="preserve"> </w:t>
      </w:r>
      <w:r>
        <w:t>as</w:t>
      </w:r>
      <w:r>
        <w:rPr>
          <w:spacing w:val="-2"/>
        </w:rPr>
        <w:t xml:space="preserve"> </w:t>
      </w:r>
      <w:r>
        <w:t>defined</w:t>
      </w:r>
      <w:r>
        <w:rPr>
          <w:spacing w:val="-2"/>
        </w:rPr>
        <w:t xml:space="preserve"> </w:t>
      </w:r>
      <w:r>
        <w:t>by</w:t>
      </w:r>
      <w:r>
        <w:rPr>
          <w:spacing w:val="-2"/>
        </w:rPr>
        <w:t xml:space="preserve"> </w:t>
      </w:r>
      <w:r>
        <w:t>Section</w:t>
      </w:r>
      <w:r>
        <w:rPr>
          <w:spacing w:val="-2"/>
        </w:rPr>
        <w:t xml:space="preserve"> </w:t>
      </w:r>
      <w:r>
        <w:t>856</w:t>
      </w:r>
      <w:r>
        <w:rPr>
          <w:spacing w:val="-2"/>
        </w:rPr>
        <w:t xml:space="preserve"> </w:t>
      </w:r>
      <w:r>
        <w:t>of</w:t>
      </w:r>
      <w:r>
        <w:rPr>
          <w:spacing w:val="-2"/>
        </w:rPr>
        <w:t xml:space="preserve"> </w:t>
      </w:r>
      <w:r>
        <w:t>the</w:t>
      </w:r>
      <w:r>
        <w:rPr>
          <w:spacing w:val="-2"/>
        </w:rPr>
        <w:t xml:space="preserve"> </w:t>
      </w:r>
      <w:r>
        <w:t>Internal</w:t>
      </w:r>
      <w:r>
        <w:rPr>
          <w:spacing w:val="-2"/>
        </w:rPr>
        <w:t xml:space="preserve"> </w:t>
      </w:r>
      <w:r>
        <w:t>Revenue Code; (2) a corporation; or (3) a limited liability company in which at least one member is a corporation."</w:t>
      </w:r>
    </w:p>
    <w:p w14:paraId="535C6A13" w14:textId="77777777" w:rsidR="00E11514" w:rsidRDefault="00E11514" w:rsidP="00C00563">
      <w:pPr>
        <w:pStyle w:val="BodyText"/>
        <w:jc w:val="both"/>
      </w:pPr>
    </w:p>
    <w:p w14:paraId="1B5E4587" w14:textId="77777777" w:rsidR="0013789C" w:rsidRPr="00782204" w:rsidRDefault="00562E09" w:rsidP="003310FC">
      <w:pPr>
        <w:pStyle w:val="ListParagraph"/>
        <w:widowControl/>
        <w:shd w:val="clear" w:color="auto" w:fill="FFFFFF"/>
        <w:autoSpaceDE/>
        <w:autoSpaceDN/>
        <w:spacing w:after="240"/>
        <w:ind w:left="1800" w:firstLine="0"/>
        <w:textAlignment w:val="baseline"/>
        <w:rPr>
          <w:rFonts w:eastAsia="Times New Roman"/>
          <w:color w:val="333333"/>
        </w:rPr>
      </w:pPr>
      <w:r w:rsidRPr="00782204">
        <w:rPr>
          <w:rFonts w:eastAsia="Times New Roman"/>
          <w:color w:val="333333"/>
        </w:rPr>
        <w:t>(</w:t>
      </w:r>
      <w:r w:rsidR="0013789C" w:rsidRPr="00782204">
        <w:rPr>
          <w:rFonts w:eastAsia="Times New Roman"/>
          <w:color w:val="333333"/>
        </w:rPr>
        <w:t>ii</w:t>
      </w:r>
      <w:r w:rsidRPr="00782204">
        <w:rPr>
          <w:rFonts w:eastAsia="Times New Roman"/>
          <w:color w:val="333333"/>
        </w:rPr>
        <w:t>)</w:t>
      </w:r>
      <w:r w:rsidR="0013789C" w:rsidRPr="00782204">
        <w:rPr>
          <w:rFonts w:eastAsia="Times New Roman"/>
          <w:color w:val="333333"/>
        </w:rPr>
        <w:t xml:space="preserve"> (I) Except as provided in subclause (II), for a tenancy existing before July 1, 2020, the notice required under clause </w:t>
      </w:r>
      <w:r w:rsidRPr="00782204">
        <w:rPr>
          <w:rFonts w:eastAsia="Times New Roman"/>
          <w:color w:val="333333"/>
        </w:rPr>
        <w:t>(</w:t>
      </w:r>
      <w:proofErr w:type="spellStart"/>
      <w:r w:rsidR="0013789C" w:rsidRPr="00782204">
        <w:rPr>
          <w:rFonts w:eastAsia="Times New Roman"/>
          <w:color w:val="333333"/>
        </w:rPr>
        <w:t>i</w:t>
      </w:r>
      <w:proofErr w:type="spellEnd"/>
      <w:r w:rsidRPr="00782204">
        <w:rPr>
          <w:rFonts w:eastAsia="Times New Roman"/>
          <w:color w:val="333333"/>
        </w:rPr>
        <w:t>)</w:t>
      </w:r>
      <w:r w:rsidR="0013789C" w:rsidRPr="00782204">
        <w:rPr>
          <w:rFonts w:eastAsia="Times New Roman"/>
          <w:color w:val="333333"/>
        </w:rPr>
        <w:t xml:space="preserve"> may, but is not required to, be provided in the rental agreement.</w:t>
      </w:r>
    </w:p>
    <w:p w14:paraId="0A9E11BB" w14:textId="77777777" w:rsidR="0013789C" w:rsidRPr="00782204" w:rsidRDefault="0013789C" w:rsidP="003310FC">
      <w:pPr>
        <w:pStyle w:val="ListParagraph"/>
        <w:widowControl/>
        <w:shd w:val="clear" w:color="auto" w:fill="FFFFFF"/>
        <w:autoSpaceDE/>
        <w:autoSpaceDN/>
        <w:spacing w:after="240"/>
        <w:ind w:left="1890" w:firstLine="0"/>
        <w:textAlignment w:val="baseline"/>
        <w:rPr>
          <w:rFonts w:eastAsia="Times New Roman"/>
          <w:color w:val="333333"/>
        </w:rPr>
      </w:pPr>
      <w:r w:rsidRPr="00782204">
        <w:rPr>
          <w:rFonts w:eastAsia="Times New Roman"/>
          <w:color w:val="333333"/>
        </w:rPr>
        <w:t>(II) For a tenancy in a mobile</w:t>
      </w:r>
      <w:r w:rsidR="00467C9F">
        <w:rPr>
          <w:rFonts w:eastAsia="Times New Roman"/>
          <w:color w:val="333333"/>
        </w:rPr>
        <w:t xml:space="preserve"> </w:t>
      </w:r>
      <w:r w:rsidRPr="00782204">
        <w:rPr>
          <w:rFonts w:eastAsia="Times New Roman"/>
          <w:color w:val="333333"/>
        </w:rPr>
        <w:t xml:space="preserve">home existing before July 1, 2022, the notice required under clause </w:t>
      </w:r>
      <w:r w:rsidR="00562E09" w:rsidRPr="00782204">
        <w:rPr>
          <w:rFonts w:eastAsia="Times New Roman"/>
          <w:color w:val="333333"/>
        </w:rPr>
        <w:t>(</w:t>
      </w:r>
      <w:proofErr w:type="spellStart"/>
      <w:r w:rsidRPr="00782204">
        <w:rPr>
          <w:rFonts w:eastAsia="Times New Roman"/>
          <w:color w:val="333333"/>
        </w:rPr>
        <w:t>i</w:t>
      </w:r>
      <w:proofErr w:type="spellEnd"/>
      <w:r w:rsidR="00562E09" w:rsidRPr="00782204">
        <w:rPr>
          <w:rFonts w:eastAsia="Times New Roman"/>
          <w:color w:val="333333"/>
        </w:rPr>
        <w:t>)</w:t>
      </w:r>
      <w:r w:rsidRPr="00782204">
        <w:rPr>
          <w:rFonts w:eastAsia="Times New Roman"/>
          <w:color w:val="333333"/>
        </w:rPr>
        <w:t xml:space="preserve"> may, but is not required to, be provided in the rental agreement.</w:t>
      </w:r>
    </w:p>
    <w:p w14:paraId="6D1AE38F" w14:textId="77777777" w:rsidR="0013789C" w:rsidRPr="00782204" w:rsidRDefault="00562E09" w:rsidP="003310FC">
      <w:pPr>
        <w:pStyle w:val="ListParagraph"/>
        <w:widowControl/>
        <w:shd w:val="clear" w:color="auto" w:fill="FFFFFF"/>
        <w:autoSpaceDE/>
        <w:autoSpaceDN/>
        <w:spacing w:after="240"/>
        <w:ind w:left="1890" w:firstLine="0"/>
        <w:textAlignment w:val="baseline"/>
        <w:rPr>
          <w:rFonts w:eastAsia="Times New Roman"/>
          <w:color w:val="333333"/>
        </w:rPr>
      </w:pPr>
      <w:r w:rsidRPr="00782204">
        <w:rPr>
          <w:rFonts w:eastAsia="Times New Roman"/>
          <w:color w:val="333333"/>
        </w:rPr>
        <w:t>(</w:t>
      </w:r>
      <w:r w:rsidR="0013789C" w:rsidRPr="00782204">
        <w:rPr>
          <w:rFonts w:eastAsia="Times New Roman"/>
          <w:color w:val="333333"/>
        </w:rPr>
        <w:t>iii</w:t>
      </w:r>
      <w:r w:rsidRPr="00782204">
        <w:rPr>
          <w:rFonts w:eastAsia="Times New Roman"/>
          <w:color w:val="333333"/>
        </w:rPr>
        <w:t>)</w:t>
      </w:r>
      <w:r w:rsidR="0013789C" w:rsidRPr="00782204">
        <w:rPr>
          <w:rFonts w:eastAsia="Times New Roman"/>
          <w:color w:val="333333"/>
        </w:rPr>
        <w:t xml:space="preserve"> (I) Except as provided in subclause (II), for any tenancy commenced or renewed on or after July 1, 2020, the notice required under clause </w:t>
      </w:r>
      <w:r w:rsidRPr="00782204">
        <w:rPr>
          <w:rFonts w:eastAsia="Times New Roman"/>
          <w:color w:val="333333"/>
        </w:rPr>
        <w:t>(</w:t>
      </w:r>
      <w:proofErr w:type="spellStart"/>
      <w:r w:rsidR="0013789C" w:rsidRPr="00782204">
        <w:rPr>
          <w:rFonts w:eastAsia="Times New Roman"/>
          <w:color w:val="333333"/>
        </w:rPr>
        <w:t>i</w:t>
      </w:r>
      <w:proofErr w:type="spellEnd"/>
      <w:r w:rsidRPr="00782204">
        <w:rPr>
          <w:rFonts w:eastAsia="Times New Roman"/>
          <w:color w:val="333333"/>
        </w:rPr>
        <w:t>)</w:t>
      </w:r>
      <w:r w:rsidR="0013789C" w:rsidRPr="00782204">
        <w:rPr>
          <w:rFonts w:eastAsia="Times New Roman"/>
          <w:color w:val="333333"/>
        </w:rPr>
        <w:t xml:space="preserve"> must be provided in the rental agreement.</w:t>
      </w:r>
    </w:p>
    <w:p w14:paraId="3B98E0BB" w14:textId="77777777" w:rsidR="0013789C" w:rsidRPr="00782204" w:rsidRDefault="0013789C" w:rsidP="003310FC">
      <w:pPr>
        <w:pStyle w:val="ListParagraph"/>
        <w:widowControl/>
        <w:shd w:val="clear" w:color="auto" w:fill="FFFFFF"/>
        <w:autoSpaceDE/>
        <w:autoSpaceDN/>
        <w:spacing w:after="240"/>
        <w:ind w:left="1890" w:firstLine="0"/>
        <w:textAlignment w:val="baseline"/>
        <w:rPr>
          <w:rFonts w:eastAsia="Times New Roman"/>
          <w:color w:val="333333"/>
        </w:rPr>
      </w:pPr>
      <w:r w:rsidRPr="00782204">
        <w:rPr>
          <w:rFonts w:eastAsia="Times New Roman"/>
          <w:color w:val="333333"/>
        </w:rPr>
        <w:t>(II) For any tenancy in a mobile</w:t>
      </w:r>
      <w:r w:rsidR="00467C9F">
        <w:rPr>
          <w:rFonts w:eastAsia="Times New Roman"/>
          <w:color w:val="333333"/>
        </w:rPr>
        <w:t xml:space="preserve"> </w:t>
      </w:r>
      <w:r w:rsidRPr="00782204">
        <w:rPr>
          <w:rFonts w:eastAsia="Times New Roman"/>
          <w:color w:val="333333"/>
        </w:rPr>
        <w:t xml:space="preserve">home commenced or renewed on or after July 1, 2022, the notice required under clause </w:t>
      </w:r>
      <w:r w:rsidR="00562E09" w:rsidRPr="00782204">
        <w:rPr>
          <w:rFonts w:eastAsia="Times New Roman"/>
          <w:color w:val="333333"/>
        </w:rPr>
        <w:t>(</w:t>
      </w:r>
      <w:proofErr w:type="spellStart"/>
      <w:r w:rsidRPr="00782204">
        <w:rPr>
          <w:rFonts w:eastAsia="Times New Roman"/>
          <w:color w:val="333333"/>
        </w:rPr>
        <w:t>i</w:t>
      </w:r>
      <w:proofErr w:type="spellEnd"/>
      <w:r w:rsidR="00562E09" w:rsidRPr="00782204">
        <w:rPr>
          <w:rFonts w:eastAsia="Times New Roman"/>
          <w:color w:val="333333"/>
        </w:rPr>
        <w:t>)</w:t>
      </w:r>
      <w:r w:rsidRPr="00782204">
        <w:rPr>
          <w:rFonts w:eastAsia="Times New Roman"/>
          <w:color w:val="333333"/>
        </w:rPr>
        <w:t xml:space="preserve"> shall be provided in the rental agreement.</w:t>
      </w:r>
    </w:p>
    <w:p w14:paraId="72F24278" w14:textId="77777777" w:rsidR="0013789C" w:rsidRPr="00782204" w:rsidRDefault="00562E09" w:rsidP="003310FC">
      <w:pPr>
        <w:pStyle w:val="ListParagraph"/>
        <w:widowControl/>
        <w:shd w:val="clear" w:color="auto" w:fill="FFFFFF"/>
        <w:autoSpaceDE/>
        <w:autoSpaceDN/>
        <w:spacing w:after="240"/>
        <w:ind w:left="1890" w:firstLine="0"/>
        <w:textAlignment w:val="baseline"/>
        <w:rPr>
          <w:rFonts w:eastAsia="Times New Roman"/>
          <w:color w:val="333333"/>
        </w:rPr>
      </w:pPr>
      <w:r w:rsidRPr="00782204">
        <w:rPr>
          <w:rFonts w:eastAsia="Times New Roman"/>
          <w:color w:val="333333"/>
        </w:rPr>
        <w:t>(</w:t>
      </w:r>
      <w:r w:rsidR="0013789C" w:rsidRPr="00782204">
        <w:rPr>
          <w:rFonts w:eastAsia="Times New Roman"/>
          <w:color w:val="333333"/>
        </w:rPr>
        <w:t>iv</w:t>
      </w:r>
      <w:r w:rsidRPr="00782204">
        <w:rPr>
          <w:rFonts w:eastAsia="Times New Roman"/>
          <w:color w:val="333333"/>
        </w:rPr>
        <w:t>)</w:t>
      </w:r>
      <w:r w:rsidR="0013789C" w:rsidRPr="00782204">
        <w:rPr>
          <w:rFonts w:eastAsia="Times New Roman"/>
          <w:color w:val="333333"/>
        </w:rPr>
        <w:t xml:space="preserve"> Addition of a provision containing the notice required under clause </w:t>
      </w:r>
      <w:r>
        <w:rPr>
          <w:rFonts w:eastAsia="Times New Roman"/>
          <w:color w:val="333333"/>
        </w:rPr>
        <w:t>(</w:t>
      </w:r>
      <w:proofErr w:type="spellStart"/>
      <w:r w:rsidR="0013789C" w:rsidRPr="00782204">
        <w:rPr>
          <w:rFonts w:eastAsia="Times New Roman"/>
          <w:color w:val="333333"/>
        </w:rPr>
        <w:t>i</w:t>
      </w:r>
      <w:proofErr w:type="spellEnd"/>
      <w:r>
        <w:rPr>
          <w:rFonts w:eastAsia="Times New Roman"/>
          <w:color w:val="333333"/>
        </w:rPr>
        <w:t>)</w:t>
      </w:r>
      <w:r w:rsidR="0013789C" w:rsidRPr="00782204">
        <w:rPr>
          <w:rFonts w:eastAsia="Times New Roman"/>
          <w:color w:val="333333"/>
        </w:rPr>
        <w:t xml:space="preserve"> to any new or renewed rental agreement or fixed-term lease constitutes a similar provision for the purposes of subparagraph e of paragraph 1 of subdivision B.</w:t>
      </w:r>
    </w:p>
    <w:p w14:paraId="52ECDBF2" w14:textId="77777777" w:rsidR="00E11514" w:rsidRDefault="00E11514" w:rsidP="00C00563">
      <w:pPr>
        <w:jc w:val="both"/>
        <w:sectPr w:rsidR="00E11514">
          <w:pgSz w:w="12240" w:h="15840"/>
          <w:pgMar w:top="1520" w:right="1320" w:bottom="280" w:left="1280" w:header="566" w:footer="0" w:gutter="0"/>
          <w:cols w:space="720"/>
        </w:sectPr>
      </w:pPr>
    </w:p>
    <w:p w14:paraId="63BEB18C" w14:textId="77777777" w:rsidR="00E11514" w:rsidRDefault="00E11514" w:rsidP="00C00563">
      <w:pPr>
        <w:pStyle w:val="BodyText"/>
        <w:spacing w:before="11"/>
        <w:jc w:val="both"/>
        <w:rPr>
          <w:sz w:val="21"/>
        </w:rPr>
      </w:pPr>
    </w:p>
    <w:p w14:paraId="25AE3183" w14:textId="77777777" w:rsidR="00E11514" w:rsidRDefault="00562E09" w:rsidP="00E24328">
      <w:pPr>
        <w:tabs>
          <w:tab w:val="left" w:pos="1350"/>
        </w:tabs>
        <w:ind w:left="900" w:right="190" w:firstLine="450"/>
        <w:jc w:val="both"/>
      </w:pPr>
      <w:r>
        <w:t xml:space="preserve">I.  </w:t>
      </w:r>
      <w:r w:rsidR="00622290">
        <w:t>Housing</w:t>
      </w:r>
      <w:r w:rsidR="00622290" w:rsidRPr="00562E09">
        <w:rPr>
          <w:spacing w:val="-4"/>
        </w:rPr>
        <w:t xml:space="preserve"> </w:t>
      </w:r>
      <w:r w:rsidR="00622290">
        <w:t>restricted</w:t>
      </w:r>
      <w:r w:rsidR="00622290" w:rsidRPr="00562E09">
        <w:rPr>
          <w:spacing w:val="-4"/>
        </w:rPr>
        <w:t xml:space="preserve"> </w:t>
      </w:r>
      <w:r w:rsidR="00622290">
        <w:t>by</w:t>
      </w:r>
      <w:r w:rsidR="00622290" w:rsidRPr="00562E09">
        <w:rPr>
          <w:spacing w:val="-5"/>
        </w:rPr>
        <w:t xml:space="preserve"> </w:t>
      </w:r>
      <w:r w:rsidR="00622290">
        <w:t>deed,</w:t>
      </w:r>
      <w:r w:rsidR="00622290" w:rsidRPr="00562E09">
        <w:rPr>
          <w:spacing w:val="-4"/>
        </w:rPr>
        <w:t xml:space="preserve"> </w:t>
      </w:r>
      <w:r w:rsidR="00622290">
        <w:t>regulatory</w:t>
      </w:r>
      <w:r w:rsidR="00622290" w:rsidRPr="00562E09">
        <w:rPr>
          <w:spacing w:val="-4"/>
        </w:rPr>
        <w:t xml:space="preserve"> </w:t>
      </w:r>
      <w:r w:rsidR="00622290">
        <w:t>restriction</w:t>
      </w:r>
      <w:r w:rsidR="00622290" w:rsidRPr="00562E09">
        <w:rPr>
          <w:spacing w:val="-5"/>
        </w:rPr>
        <w:t xml:space="preserve"> </w:t>
      </w:r>
      <w:r w:rsidR="00622290">
        <w:t>contained</w:t>
      </w:r>
      <w:r w:rsidR="00622290" w:rsidRPr="00562E09">
        <w:rPr>
          <w:spacing w:val="-5"/>
        </w:rPr>
        <w:t xml:space="preserve"> </w:t>
      </w:r>
      <w:r w:rsidR="00622290">
        <w:t>in</w:t>
      </w:r>
      <w:r w:rsidR="00622290" w:rsidRPr="00562E09">
        <w:rPr>
          <w:spacing w:val="-4"/>
        </w:rPr>
        <w:t xml:space="preserve"> </w:t>
      </w:r>
      <w:r w:rsidR="00622290">
        <w:t>an</w:t>
      </w:r>
      <w:r w:rsidR="00622290" w:rsidRPr="00562E09">
        <w:rPr>
          <w:spacing w:val="-4"/>
        </w:rPr>
        <w:t xml:space="preserve"> </w:t>
      </w:r>
      <w:r w:rsidR="00622290">
        <w:t>agreement</w:t>
      </w:r>
      <w:r w:rsidR="00622290" w:rsidRPr="00562E09">
        <w:rPr>
          <w:spacing w:val="-4"/>
        </w:rPr>
        <w:t xml:space="preserve"> </w:t>
      </w:r>
      <w:r w:rsidR="00622290">
        <w:t>with a</w:t>
      </w:r>
      <w:r w:rsidR="00622290" w:rsidRPr="00562E09">
        <w:rPr>
          <w:spacing w:val="-15"/>
        </w:rPr>
        <w:t xml:space="preserve"> </w:t>
      </w:r>
      <w:r w:rsidR="00622290">
        <w:t>government</w:t>
      </w:r>
      <w:r w:rsidR="00622290" w:rsidRPr="00562E09">
        <w:rPr>
          <w:spacing w:val="-15"/>
        </w:rPr>
        <w:t xml:space="preserve"> </w:t>
      </w:r>
      <w:r w:rsidR="00622290">
        <w:t>agency,</w:t>
      </w:r>
      <w:r w:rsidR="00622290" w:rsidRPr="00562E09">
        <w:rPr>
          <w:spacing w:val="-15"/>
        </w:rPr>
        <w:t xml:space="preserve"> </w:t>
      </w:r>
      <w:r w:rsidR="00622290">
        <w:t>or</w:t>
      </w:r>
      <w:r w:rsidR="00622290" w:rsidRPr="00562E09">
        <w:rPr>
          <w:spacing w:val="-15"/>
        </w:rPr>
        <w:t xml:space="preserve"> </w:t>
      </w:r>
      <w:r w:rsidR="00622290">
        <w:t>other</w:t>
      </w:r>
      <w:r w:rsidR="00622290" w:rsidRPr="00562E09">
        <w:rPr>
          <w:spacing w:val="-15"/>
        </w:rPr>
        <w:t xml:space="preserve"> </w:t>
      </w:r>
      <w:r w:rsidR="00622290">
        <w:t>recorded</w:t>
      </w:r>
      <w:r w:rsidR="00622290" w:rsidRPr="00562E09">
        <w:rPr>
          <w:spacing w:val="-15"/>
        </w:rPr>
        <w:t xml:space="preserve"> </w:t>
      </w:r>
      <w:r w:rsidR="00622290">
        <w:t>document</w:t>
      </w:r>
      <w:r w:rsidR="00622290" w:rsidRPr="00562E09">
        <w:rPr>
          <w:spacing w:val="-15"/>
        </w:rPr>
        <w:t xml:space="preserve"> </w:t>
      </w:r>
      <w:r w:rsidR="00622290">
        <w:t>as</w:t>
      </w:r>
      <w:r w:rsidR="00622290" w:rsidRPr="00562E09">
        <w:rPr>
          <w:spacing w:val="-15"/>
        </w:rPr>
        <w:t xml:space="preserve"> </w:t>
      </w:r>
      <w:r w:rsidR="00622290">
        <w:t>affordable</w:t>
      </w:r>
      <w:r w:rsidR="00622290" w:rsidRPr="00562E09">
        <w:rPr>
          <w:spacing w:val="-15"/>
        </w:rPr>
        <w:t xml:space="preserve"> </w:t>
      </w:r>
      <w:r w:rsidR="00622290">
        <w:t>housing</w:t>
      </w:r>
      <w:r w:rsidR="00622290" w:rsidRPr="00562E09">
        <w:rPr>
          <w:spacing w:val="-15"/>
        </w:rPr>
        <w:t xml:space="preserve"> </w:t>
      </w:r>
      <w:r w:rsidR="00622290">
        <w:t>for</w:t>
      </w:r>
      <w:r w:rsidR="00622290" w:rsidRPr="00562E09">
        <w:rPr>
          <w:spacing w:val="-15"/>
        </w:rPr>
        <w:t xml:space="preserve"> </w:t>
      </w:r>
      <w:r w:rsidR="00622290">
        <w:t>persons</w:t>
      </w:r>
      <w:r w:rsidR="00622290" w:rsidRPr="00562E09">
        <w:rPr>
          <w:spacing w:val="-15"/>
        </w:rPr>
        <w:t xml:space="preserve"> </w:t>
      </w:r>
      <w:r w:rsidR="00622290">
        <w:t>and families of very low, low, or moderate income, as defined in Section 50093 of the California Health and Safety Code, or subject to an agreement that provides housing subsidies for affordable housing for persons and families of very low, low, or moderate income, as defined in Section 50093 of the California Health and Safety Code or comparable federal statutes.</w:t>
      </w:r>
    </w:p>
    <w:p w14:paraId="26AE266A" w14:textId="77777777" w:rsidR="00562E09" w:rsidRDefault="00562E09" w:rsidP="00E24328">
      <w:pPr>
        <w:tabs>
          <w:tab w:val="left" w:pos="1350"/>
        </w:tabs>
        <w:ind w:left="900" w:right="190" w:firstLine="450"/>
        <w:jc w:val="both"/>
      </w:pPr>
    </w:p>
    <w:p w14:paraId="0204705A" w14:textId="77777777" w:rsidR="00562E09" w:rsidRPr="00562E09" w:rsidRDefault="00562E09" w:rsidP="00E24328">
      <w:pPr>
        <w:tabs>
          <w:tab w:val="left" w:pos="1350"/>
        </w:tabs>
        <w:ind w:left="900" w:right="190" w:firstLine="450"/>
        <w:jc w:val="both"/>
      </w:pPr>
      <w:r w:rsidRPr="00562E09">
        <w:t xml:space="preserve">J.  </w:t>
      </w:r>
      <w:r w:rsidRPr="00AC3B87">
        <w:rPr>
          <w:shd w:val="clear" w:color="auto" w:fill="FFFFFF"/>
        </w:rPr>
        <w:t>This Article shall not apply to a homeowner of a mobile</w:t>
      </w:r>
      <w:r w:rsidR="00467C9F">
        <w:rPr>
          <w:shd w:val="clear" w:color="auto" w:fill="FFFFFF"/>
        </w:rPr>
        <w:t xml:space="preserve"> </w:t>
      </w:r>
      <w:r w:rsidRPr="00AC3B87">
        <w:rPr>
          <w:shd w:val="clear" w:color="auto" w:fill="FFFFFF"/>
        </w:rPr>
        <w:t>home, as defined in Section 798.9.</w:t>
      </w:r>
    </w:p>
    <w:p w14:paraId="7F56D6E0" w14:textId="77777777" w:rsidR="00E11514" w:rsidRDefault="00E11514" w:rsidP="00C00563">
      <w:pPr>
        <w:pStyle w:val="BodyText"/>
        <w:jc w:val="both"/>
      </w:pPr>
    </w:p>
    <w:p w14:paraId="417E59B2" w14:textId="77777777" w:rsidR="00E11514" w:rsidRDefault="00622290" w:rsidP="00C00563">
      <w:pPr>
        <w:tabs>
          <w:tab w:val="left" w:pos="3759"/>
        </w:tabs>
        <w:spacing w:before="1"/>
        <w:ind w:left="879"/>
        <w:jc w:val="both"/>
        <w:rPr>
          <w:b/>
        </w:rPr>
      </w:pPr>
      <w:r w:rsidRPr="00782204">
        <w:rPr>
          <w:b/>
        </w:rPr>
        <w:t>Section</w:t>
      </w:r>
      <w:r w:rsidRPr="00782204">
        <w:rPr>
          <w:b/>
          <w:spacing w:val="-9"/>
        </w:rPr>
        <w:t xml:space="preserve"> </w:t>
      </w:r>
      <w:r w:rsidR="00562E09" w:rsidRPr="00782204">
        <w:rPr>
          <w:b/>
          <w:spacing w:val="-9"/>
        </w:rPr>
        <w:t>9-407</w:t>
      </w:r>
      <w:r>
        <w:rPr>
          <w:b/>
        </w:rPr>
        <w:tab/>
        <w:t>Waiver</w:t>
      </w:r>
      <w:r>
        <w:rPr>
          <w:b/>
          <w:spacing w:val="-7"/>
        </w:rPr>
        <w:t xml:space="preserve"> </w:t>
      </w:r>
      <w:r>
        <w:rPr>
          <w:b/>
        </w:rPr>
        <w:t>of</w:t>
      </w:r>
      <w:r>
        <w:rPr>
          <w:b/>
          <w:spacing w:val="-6"/>
        </w:rPr>
        <w:t xml:space="preserve"> </w:t>
      </w:r>
      <w:r>
        <w:rPr>
          <w:b/>
        </w:rPr>
        <w:t>Rights</w:t>
      </w:r>
      <w:r>
        <w:rPr>
          <w:b/>
          <w:spacing w:val="-6"/>
        </w:rPr>
        <w:t xml:space="preserve"> </w:t>
      </w:r>
      <w:r>
        <w:rPr>
          <w:b/>
          <w:spacing w:val="-2"/>
        </w:rPr>
        <w:t>Ineffective.</w:t>
      </w:r>
    </w:p>
    <w:p w14:paraId="2743D80F" w14:textId="77777777" w:rsidR="00E11514" w:rsidRDefault="00E11514" w:rsidP="00C00563">
      <w:pPr>
        <w:pStyle w:val="BodyText"/>
        <w:spacing w:before="10"/>
        <w:jc w:val="both"/>
        <w:rPr>
          <w:b/>
          <w:sz w:val="13"/>
        </w:rPr>
      </w:pPr>
    </w:p>
    <w:p w14:paraId="70C47B7B" w14:textId="77777777" w:rsidR="00E11514" w:rsidRDefault="00622290" w:rsidP="00C00563">
      <w:pPr>
        <w:pStyle w:val="BodyText"/>
        <w:spacing w:before="92"/>
        <w:ind w:left="1599"/>
        <w:jc w:val="both"/>
      </w:pPr>
      <w:r>
        <w:t>Any</w:t>
      </w:r>
      <w:r>
        <w:rPr>
          <w:spacing w:val="25"/>
        </w:rPr>
        <w:t xml:space="preserve"> </w:t>
      </w:r>
      <w:r>
        <w:t>waiver</w:t>
      </w:r>
      <w:r>
        <w:rPr>
          <w:spacing w:val="25"/>
        </w:rPr>
        <w:t xml:space="preserve"> </w:t>
      </w:r>
      <w:r>
        <w:t>of</w:t>
      </w:r>
      <w:r>
        <w:rPr>
          <w:spacing w:val="25"/>
        </w:rPr>
        <w:t xml:space="preserve"> </w:t>
      </w:r>
      <w:r>
        <w:t>the</w:t>
      </w:r>
      <w:r>
        <w:rPr>
          <w:spacing w:val="26"/>
        </w:rPr>
        <w:t xml:space="preserve"> </w:t>
      </w:r>
      <w:r>
        <w:t>rights</w:t>
      </w:r>
      <w:r>
        <w:rPr>
          <w:spacing w:val="25"/>
        </w:rPr>
        <w:t xml:space="preserve"> </w:t>
      </w:r>
      <w:r>
        <w:t>under</w:t>
      </w:r>
      <w:r>
        <w:rPr>
          <w:spacing w:val="25"/>
        </w:rPr>
        <w:t xml:space="preserve"> </w:t>
      </w:r>
      <w:r>
        <w:t>this</w:t>
      </w:r>
      <w:r>
        <w:rPr>
          <w:spacing w:val="26"/>
        </w:rPr>
        <w:t xml:space="preserve"> </w:t>
      </w:r>
      <w:r w:rsidR="00562E09">
        <w:t>Article</w:t>
      </w:r>
      <w:r>
        <w:rPr>
          <w:spacing w:val="25"/>
        </w:rPr>
        <w:t xml:space="preserve"> </w:t>
      </w:r>
      <w:r>
        <w:t>shall</w:t>
      </w:r>
      <w:r>
        <w:rPr>
          <w:spacing w:val="25"/>
        </w:rPr>
        <w:t xml:space="preserve"> </w:t>
      </w:r>
      <w:r>
        <w:t>be</w:t>
      </w:r>
      <w:r>
        <w:rPr>
          <w:spacing w:val="25"/>
        </w:rPr>
        <w:t xml:space="preserve"> </w:t>
      </w:r>
      <w:r>
        <w:t>void</w:t>
      </w:r>
      <w:r>
        <w:rPr>
          <w:spacing w:val="26"/>
        </w:rPr>
        <w:t xml:space="preserve"> </w:t>
      </w:r>
      <w:r>
        <w:t>as</w:t>
      </w:r>
      <w:r>
        <w:rPr>
          <w:spacing w:val="26"/>
        </w:rPr>
        <w:t xml:space="preserve"> </w:t>
      </w:r>
      <w:r>
        <w:t>contrary</w:t>
      </w:r>
      <w:r>
        <w:rPr>
          <w:spacing w:val="25"/>
        </w:rPr>
        <w:t xml:space="preserve"> </w:t>
      </w:r>
      <w:r>
        <w:t>to</w:t>
      </w:r>
      <w:r>
        <w:rPr>
          <w:spacing w:val="26"/>
        </w:rPr>
        <w:t xml:space="preserve"> </w:t>
      </w:r>
      <w:r>
        <w:rPr>
          <w:spacing w:val="-2"/>
        </w:rPr>
        <w:t>public</w:t>
      </w:r>
    </w:p>
    <w:p w14:paraId="3CC21B30" w14:textId="77777777" w:rsidR="00E11514" w:rsidRDefault="00622290" w:rsidP="00C00563">
      <w:pPr>
        <w:pStyle w:val="BodyText"/>
        <w:spacing w:before="1"/>
        <w:ind w:left="879"/>
        <w:jc w:val="both"/>
        <w:rPr>
          <w:spacing w:val="-2"/>
        </w:rPr>
      </w:pPr>
      <w:r>
        <w:rPr>
          <w:spacing w:val="-2"/>
        </w:rPr>
        <w:t>policy.</w:t>
      </w:r>
    </w:p>
    <w:p w14:paraId="7D99E3DD" w14:textId="77777777" w:rsidR="00562E09" w:rsidRDefault="00562E09" w:rsidP="00C00563">
      <w:pPr>
        <w:pStyle w:val="BodyText"/>
        <w:spacing w:before="1"/>
        <w:jc w:val="both"/>
      </w:pPr>
    </w:p>
    <w:p w14:paraId="13C796EA" w14:textId="77777777" w:rsidR="00E11514" w:rsidRDefault="00E11514" w:rsidP="00C00563">
      <w:pPr>
        <w:pStyle w:val="BodyText"/>
        <w:spacing w:before="11"/>
        <w:jc w:val="both"/>
        <w:rPr>
          <w:sz w:val="13"/>
        </w:rPr>
      </w:pPr>
    </w:p>
    <w:p w14:paraId="6AF54BC6" w14:textId="77777777" w:rsidR="00E11514" w:rsidRDefault="00622290" w:rsidP="00C00563">
      <w:pPr>
        <w:tabs>
          <w:tab w:val="left" w:pos="3760"/>
        </w:tabs>
        <w:spacing w:before="93"/>
        <w:ind w:left="880"/>
        <w:jc w:val="both"/>
        <w:rPr>
          <w:b/>
        </w:rPr>
      </w:pPr>
      <w:r w:rsidRPr="00782204">
        <w:rPr>
          <w:b/>
        </w:rPr>
        <w:t>Section</w:t>
      </w:r>
      <w:r w:rsidRPr="00782204">
        <w:rPr>
          <w:b/>
          <w:spacing w:val="-9"/>
        </w:rPr>
        <w:t xml:space="preserve"> </w:t>
      </w:r>
      <w:r w:rsidR="00562E09" w:rsidRPr="00782204">
        <w:rPr>
          <w:b/>
          <w:spacing w:val="-9"/>
        </w:rPr>
        <w:t>9-408</w:t>
      </w:r>
      <w:r>
        <w:rPr>
          <w:b/>
        </w:rPr>
        <w:tab/>
        <w:t>Violations</w:t>
      </w:r>
      <w:r>
        <w:rPr>
          <w:b/>
          <w:spacing w:val="-8"/>
        </w:rPr>
        <w:t xml:space="preserve"> </w:t>
      </w:r>
      <w:r>
        <w:rPr>
          <w:b/>
        </w:rPr>
        <w:t>and</w:t>
      </w:r>
      <w:r>
        <w:rPr>
          <w:b/>
          <w:spacing w:val="-8"/>
        </w:rPr>
        <w:t xml:space="preserve"> </w:t>
      </w:r>
      <w:r>
        <w:rPr>
          <w:b/>
          <w:spacing w:val="-2"/>
        </w:rPr>
        <w:t>Enforcement.</w:t>
      </w:r>
    </w:p>
    <w:p w14:paraId="5F68D0AE" w14:textId="77777777" w:rsidR="00E11514" w:rsidRDefault="00E11514" w:rsidP="00C00563">
      <w:pPr>
        <w:pStyle w:val="BodyText"/>
        <w:jc w:val="both"/>
        <w:rPr>
          <w:b/>
        </w:rPr>
      </w:pPr>
    </w:p>
    <w:p w14:paraId="531A96D3" w14:textId="77777777" w:rsidR="00562E09" w:rsidRDefault="00562E09" w:rsidP="00C00563">
      <w:pPr>
        <w:pStyle w:val="BodyText"/>
        <w:ind w:left="880" w:right="190" w:firstLine="720"/>
        <w:jc w:val="both"/>
      </w:pPr>
    </w:p>
    <w:p w14:paraId="3E1900E8" w14:textId="77777777" w:rsidR="00562E09" w:rsidRPr="00562E09" w:rsidRDefault="00562E09" w:rsidP="00C00563">
      <w:pPr>
        <w:pStyle w:val="BodyText"/>
        <w:ind w:left="880" w:right="190" w:firstLine="720"/>
        <w:jc w:val="both"/>
      </w:pPr>
      <w:r>
        <w:t xml:space="preserve">A.  </w:t>
      </w:r>
      <w:r w:rsidRPr="00562E09">
        <w:t xml:space="preserve">An owner who attempts to recover possession of a rental unit in material violation of this </w:t>
      </w:r>
      <w:r w:rsidR="00D86855">
        <w:t>Article</w:t>
      </w:r>
      <w:r w:rsidRPr="00562E09">
        <w:t xml:space="preserve"> shall be liable to the tenant in a civil action for all of the following:</w:t>
      </w:r>
    </w:p>
    <w:p w14:paraId="60449F78" w14:textId="77777777" w:rsidR="00562E09" w:rsidRPr="00562E09" w:rsidRDefault="00562E09" w:rsidP="00C00563">
      <w:pPr>
        <w:pStyle w:val="BodyText"/>
        <w:ind w:left="880" w:right="190" w:firstLine="720"/>
        <w:jc w:val="both"/>
      </w:pPr>
      <w:r>
        <w:t>1.</w:t>
      </w:r>
      <w:r w:rsidRPr="00562E09">
        <w:t> Actual damages.</w:t>
      </w:r>
    </w:p>
    <w:p w14:paraId="43A69A9B" w14:textId="77777777" w:rsidR="00562E09" w:rsidRPr="00562E09" w:rsidRDefault="00562E09" w:rsidP="00C00563">
      <w:pPr>
        <w:pStyle w:val="BodyText"/>
        <w:ind w:left="880" w:right="190" w:firstLine="720"/>
        <w:jc w:val="both"/>
      </w:pPr>
      <w:r>
        <w:t>2.</w:t>
      </w:r>
      <w:r w:rsidRPr="00562E09">
        <w:t> In the court’s discretion, reasonable attorney’s fees and costs.</w:t>
      </w:r>
    </w:p>
    <w:p w14:paraId="6986083E" w14:textId="77777777" w:rsidR="00562E09" w:rsidRPr="00562E09" w:rsidRDefault="00562E09" w:rsidP="00C00563">
      <w:pPr>
        <w:pStyle w:val="BodyText"/>
        <w:ind w:left="880" w:right="190" w:firstLine="720"/>
        <w:jc w:val="both"/>
      </w:pPr>
      <w:r>
        <w:t>3.</w:t>
      </w:r>
      <w:r w:rsidRPr="00562E09">
        <w:t> Upon a showing that the owner has acted willfully or with oppression, fraud, or malice, up to three times the actual damages. An award may also be entered for punitive damages for the benefit of the tenant against the owner.</w:t>
      </w:r>
    </w:p>
    <w:p w14:paraId="55F72DDB" w14:textId="77777777" w:rsidR="00562E09" w:rsidRPr="00A955AE" w:rsidRDefault="00562E09" w:rsidP="00C00563">
      <w:pPr>
        <w:pStyle w:val="BodyText"/>
        <w:ind w:left="880" w:right="190" w:firstLine="720"/>
        <w:jc w:val="both"/>
      </w:pPr>
      <w:r>
        <w:t>B.</w:t>
      </w:r>
      <w:r w:rsidRPr="00562E09">
        <w:t xml:space="preserve"> The Attorney General, in the name of the people of the State of California, and </w:t>
      </w:r>
      <w:r w:rsidRPr="00A955AE">
        <w:t>the city attorney in the name of the city, may seek injunctive relief based on violations of this section.</w:t>
      </w:r>
      <w:r w:rsidR="00D86855" w:rsidRPr="00A955AE">
        <w:t xml:space="preserve">  </w:t>
      </w:r>
    </w:p>
    <w:p w14:paraId="06A703A7" w14:textId="77777777" w:rsidR="00D86855" w:rsidRPr="00562E09" w:rsidRDefault="00D86855" w:rsidP="00C00563">
      <w:pPr>
        <w:pStyle w:val="BodyText"/>
        <w:ind w:left="880" w:right="190" w:firstLine="720"/>
        <w:jc w:val="both"/>
      </w:pPr>
      <w:r w:rsidRPr="00A955AE">
        <w:t>C.  The City may enforce the provisions of this Article</w:t>
      </w:r>
      <w:r w:rsidR="00C22F98" w:rsidRPr="00A955AE">
        <w:t xml:space="preserve"> pursuant to Title 1, Chapter II of the Costa Mesa Municipal Code.</w:t>
      </w:r>
    </w:p>
    <w:p w14:paraId="5043D005" w14:textId="77777777" w:rsidR="00562E09" w:rsidRDefault="00562E09" w:rsidP="00C00563">
      <w:pPr>
        <w:pStyle w:val="BodyText"/>
        <w:ind w:left="880" w:right="190" w:firstLine="720"/>
        <w:jc w:val="both"/>
      </w:pPr>
    </w:p>
    <w:p w14:paraId="54902C0D" w14:textId="77777777" w:rsidR="00E11514" w:rsidRDefault="00E11514" w:rsidP="00C00563">
      <w:pPr>
        <w:pStyle w:val="BodyText"/>
        <w:spacing w:before="10"/>
        <w:jc w:val="both"/>
        <w:rPr>
          <w:sz w:val="21"/>
        </w:rPr>
      </w:pPr>
    </w:p>
    <w:p w14:paraId="39F6DF91" w14:textId="77777777" w:rsidR="00E11514" w:rsidRDefault="00622290" w:rsidP="00C00563">
      <w:pPr>
        <w:pStyle w:val="BodyText"/>
        <w:ind w:left="160" w:right="185" w:firstLine="720"/>
        <w:jc w:val="both"/>
      </w:pPr>
      <w:r>
        <w:rPr>
          <w:u w:val="single"/>
        </w:rPr>
        <w:t>SECTION</w:t>
      </w:r>
      <w:r>
        <w:rPr>
          <w:spacing w:val="-14"/>
          <w:u w:val="single"/>
        </w:rPr>
        <w:t xml:space="preserve"> </w:t>
      </w:r>
      <w:r>
        <w:rPr>
          <w:u w:val="single"/>
        </w:rPr>
        <w:t>2</w:t>
      </w:r>
      <w:r>
        <w:t>.</w:t>
      </w:r>
      <w:r>
        <w:rPr>
          <w:spacing w:val="40"/>
        </w:rPr>
        <w:t xml:space="preserve"> </w:t>
      </w:r>
      <w:r>
        <w:t>CEQA.</w:t>
      </w:r>
      <w:r>
        <w:rPr>
          <w:spacing w:val="40"/>
        </w:rPr>
        <w:t xml:space="preserve"> </w:t>
      </w:r>
      <w:r>
        <w:t xml:space="preserve">This ordinance is exempt from the requirements of the California </w:t>
      </w:r>
      <w:r>
        <w:rPr>
          <w:spacing w:val="-2"/>
        </w:rPr>
        <w:t>Environmental</w:t>
      </w:r>
      <w:r>
        <w:rPr>
          <w:spacing w:val="-14"/>
        </w:rPr>
        <w:t xml:space="preserve"> </w:t>
      </w:r>
      <w:r>
        <w:rPr>
          <w:spacing w:val="-2"/>
        </w:rPr>
        <w:t>Quality</w:t>
      </w:r>
      <w:r>
        <w:rPr>
          <w:spacing w:val="-13"/>
        </w:rPr>
        <w:t xml:space="preserve"> </w:t>
      </w:r>
      <w:r>
        <w:rPr>
          <w:spacing w:val="-2"/>
        </w:rPr>
        <w:t>Act</w:t>
      </w:r>
      <w:r>
        <w:rPr>
          <w:spacing w:val="-13"/>
        </w:rPr>
        <w:t xml:space="preserve"> </w:t>
      </w:r>
      <w:r>
        <w:rPr>
          <w:spacing w:val="-2"/>
        </w:rPr>
        <w:t>(“CEQA”)</w:t>
      </w:r>
      <w:r>
        <w:rPr>
          <w:spacing w:val="-14"/>
        </w:rPr>
        <w:t xml:space="preserve"> </w:t>
      </w:r>
      <w:r>
        <w:rPr>
          <w:spacing w:val="-2"/>
        </w:rPr>
        <w:t>pursuant</w:t>
      </w:r>
      <w:r>
        <w:rPr>
          <w:spacing w:val="-13"/>
        </w:rPr>
        <w:t xml:space="preserve"> </w:t>
      </w:r>
      <w:r>
        <w:rPr>
          <w:spacing w:val="-2"/>
        </w:rPr>
        <w:t>to</w:t>
      </w:r>
      <w:r>
        <w:rPr>
          <w:spacing w:val="-13"/>
        </w:rPr>
        <w:t xml:space="preserve"> </w:t>
      </w:r>
      <w:r>
        <w:rPr>
          <w:spacing w:val="-2"/>
        </w:rPr>
        <w:t>State</w:t>
      </w:r>
      <w:r>
        <w:rPr>
          <w:spacing w:val="-13"/>
        </w:rPr>
        <w:t xml:space="preserve"> </w:t>
      </w:r>
      <w:r>
        <w:rPr>
          <w:spacing w:val="-2"/>
        </w:rPr>
        <w:t>CEQA</w:t>
      </w:r>
      <w:r>
        <w:rPr>
          <w:spacing w:val="-14"/>
        </w:rPr>
        <w:t xml:space="preserve"> </w:t>
      </w:r>
      <w:r>
        <w:rPr>
          <w:spacing w:val="-2"/>
        </w:rPr>
        <w:t>Guidelines,</w:t>
      </w:r>
      <w:r>
        <w:rPr>
          <w:spacing w:val="-13"/>
        </w:rPr>
        <w:t xml:space="preserve"> </w:t>
      </w:r>
      <w:r>
        <w:rPr>
          <w:spacing w:val="-2"/>
        </w:rPr>
        <w:t>as</w:t>
      </w:r>
      <w:r>
        <w:rPr>
          <w:spacing w:val="-13"/>
        </w:rPr>
        <w:t xml:space="preserve"> </w:t>
      </w:r>
      <w:r>
        <w:rPr>
          <w:spacing w:val="-2"/>
        </w:rPr>
        <w:t>it</w:t>
      </w:r>
      <w:r>
        <w:rPr>
          <w:spacing w:val="-14"/>
        </w:rPr>
        <w:t xml:space="preserve"> </w:t>
      </w:r>
      <w:r>
        <w:rPr>
          <w:spacing w:val="-2"/>
        </w:rPr>
        <w:t>is</w:t>
      </w:r>
      <w:r>
        <w:rPr>
          <w:spacing w:val="-13"/>
        </w:rPr>
        <w:t xml:space="preserve"> </w:t>
      </w:r>
      <w:r>
        <w:rPr>
          <w:spacing w:val="-2"/>
        </w:rPr>
        <w:t>not</w:t>
      </w:r>
      <w:r>
        <w:rPr>
          <w:spacing w:val="-13"/>
        </w:rPr>
        <w:t xml:space="preserve"> </w:t>
      </w:r>
      <w:r>
        <w:rPr>
          <w:spacing w:val="-2"/>
        </w:rPr>
        <w:t>a</w:t>
      </w:r>
      <w:r>
        <w:rPr>
          <w:spacing w:val="-13"/>
        </w:rPr>
        <w:t xml:space="preserve"> </w:t>
      </w:r>
      <w:r>
        <w:rPr>
          <w:spacing w:val="-2"/>
        </w:rPr>
        <w:t>“project”</w:t>
      </w:r>
      <w:r>
        <w:rPr>
          <w:spacing w:val="-14"/>
        </w:rPr>
        <w:t xml:space="preserve"> </w:t>
      </w:r>
      <w:r>
        <w:rPr>
          <w:spacing w:val="-2"/>
        </w:rPr>
        <w:t xml:space="preserve">and </w:t>
      </w:r>
      <w:r>
        <w:t xml:space="preserve">has no potential to result in a direct or reasonably foreseeable indirect physical change to the </w:t>
      </w:r>
      <w:r>
        <w:rPr>
          <w:spacing w:val="-6"/>
        </w:rPr>
        <w:t>environment.</w:t>
      </w:r>
      <w:r>
        <w:rPr>
          <w:spacing w:val="-10"/>
        </w:rPr>
        <w:t xml:space="preserve"> </w:t>
      </w:r>
      <w:r>
        <w:rPr>
          <w:spacing w:val="-6"/>
        </w:rPr>
        <w:t>(14</w:t>
      </w:r>
      <w:r>
        <w:rPr>
          <w:spacing w:val="-9"/>
        </w:rPr>
        <w:t xml:space="preserve"> </w:t>
      </w:r>
      <w:r>
        <w:rPr>
          <w:spacing w:val="-6"/>
        </w:rPr>
        <w:t>Cal.</w:t>
      </w:r>
      <w:r>
        <w:rPr>
          <w:spacing w:val="-9"/>
        </w:rPr>
        <w:t xml:space="preserve"> </w:t>
      </w:r>
      <w:r>
        <w:rPr>
          <w:spacing w:val="-6"/>
        </w:rPr>
        <w:t>Code</w:t>
      </w:r>
      <w:r>
        <w:rPr>
          <w:spacing w:val="-10"/>
        </w:rPr>
        <w:t xml:space="preserve"> </w:t>
      </w:r>
      <w:r>
        <w:rPr>
          <w:spacing w:val="-6"/>
        </w:rPr>
        <w:t>Regs.</w:t>
      </w:r>
      <w:r>
        <w:rPr>
          <w:spacing w:val="-9"/>
        </w:rPr>
        <w:t xml:space="preserve"> </w:t>
      </w:r>
      <w:r>
        <w:rPr>
          <w:spacing w:val="-6"/>
        </w:rPr>
        <w:t>§</w:t>
      </w:r>
      <w:r>
        <w:rPr>
          <w:spacing w:val="-9"/>
        </w:rPr>
        <w:t xml:space="preserve"> </w:t>
      </w:r>
      <w:r>
        <w:rPr>
          <w:spacing w:val="-6"/>
        </w:rPr>
        <w:t>15378(a).)</w:t>
      </w:r>
      <w:r>
        <w:rPr>
          <w:spacing w:val="-9"/>
        </w:rPr>
        <w:t xml:space="preserve"> </w:t>
      </w:r>
      <w:r>
        <w:rPr>
          <w:spacing w:val="-6"/>
        </w:rPr>
        <w:t>Further,</w:t>
      </w:r>
      <w:r>
        <w:rPr>
          <w:spacing w:val="-10"/>
        </w:rPr>
        <w:t xml:space="preserve"> </w:t>
      </w:r>
      <w:r>
        <w:rPr>
          <w:spacing w:val="-6"/>
        </w:rPr>
        <w:t>the</w:t>
      </w:r>
      <w:r>
        <w:rPr>
          <w:spacing w:val="-9"/>
        </w:rPr>
        <w:t xml:space="preserve"> </w:t>
      </w:r>
      <w:r>
        <w:rPr>
          <w:spacing w:val="-6"/>
        </w:rPr>
        <w:t>ordinance</w:t>
      </w:r>
      <w:r>
        <w:rPr>
          <w:spacing w:val="-9"/>
        </w:rPr>
        <w:t xml:space="preserve"> </w:t>
      </w:r>
      <w:r>
        <w:rPr>
          <w:spacing w:val="-6"/>
        </w:rPr>
        <w:t>is</w:t>
      </w:r>
      <w:r>
        <w:rPr>
          <w:spacing w:val="-10"/>
        </w:rPr>
        <w:t xml:space="preserve"> </w:t>
      </w:r>
      <w:r>
        <w:rPr>
          <w:spacing w:val="-6"/>
        </w:rPr>
        <w:t>exempt</w:t>
      </w:r>
      <w:r>
        <w:rPr>
          <w:spacing w:val="-9"/>
        </w:rPr>
        <w:t xml:space="preserve"> </w:t>
      </w:r>
      <w:r>
        <w:rPr>
          <w:spacing w:val="-6"/>
        </w:rPr>
        <w:t>from</w:t>
      </w:r>
      <w:r>
        <w:rPr>
          <w:spacing w:val="-9"/>
        </w:rPr>
        <w:t xml:space="preserve"> </w:t>
      </w:r>
      <w:r>
        <w:rPr>
          <w:spacing w:val="-6"/>
        </w:rPr>
        <w:t>CEQA</w:t>
      </w:r>
      <w:r>
        <w:rPr>
          <w:spacing w:val="-9"/>
        </w:rPr>
        <w:t xml:space="preserve"> </w:t>
      </w:r>
      <w:r>
        <w:rPr>
          <w:spacing w:val="-6"/>
        </w:rPr>
        <w:t xml:space="preserve">because there is no possibility that the ordinance or its implementation would have a significant negative effect </w:t>
      </w:r>
      <w:r>
        <w:t xml:space="preserve">on the environment. (14 Cal. Code Regs. § 15061(b)(3).) The City Clerk may cause a Notice of </w:t>
      </w:r>
      <w:r>
        <w:rPr>
          <w:spacing w:val="-2"/>
        </w:rPr>
        <w:t>Exemption</w:t>
      </w:r>
      <w:r>
        <w:rPr>
          <w:spacing w:val="-10"/>
        </w:rPr>
        <w:t xml:space="preserve"> </w:t>
      </w:r>
      <w:r>
        <w:rPr>
          <w:spacing w:val="-2"/>
        </w:rPr>
        <w:t>to</w:t>
      </w:r>
      <w:r>
        <w:rPr>
          <w:spacing w:val="-10"/>
        </w:rPr>
        <w:t xml:space="preserve"> </w:t>
      </w:r>
      <w:r>
        <w:rPr>
          <w:spacing w:val="-2"/>
        </w:rPr>
        <w:t>be</w:t>
      </w:r>
      <w:r>
        <w:rPr>
          <w:spacing w:val="-9"/>
        </w:rPr>
        <w:t xml:space="preserve"> </w:t>
      </w:r>
      <w:r>
        <w:rPr>
          <w:spacing w:val="-2"/>
        </w:rPr>
        <w:t>filed</w:t>
      </w:r>
      <w:r>
        <w:rPr>
          <w:spacing w:val="-10"/>
        </w:rPr>
        <w:t xml:space="preserve"> </w:t>
      </w:r>
      <w:r>
        <w:rPr>
          <w:spacing w:val="-2"/>
        </w:rPr>
        <w:t>as</w:t>
      </w:r>
      <w:r>
        <w:rPr>
          <w:spacing w:val="-10"/>
        </w:rPr>
        <w:t xml:space="preserve"> </w:t>
      </w:r>
      <w:r>
        <w:rPr>
          <w:spacing w:val="-2"/>
        </w:rPr>
        <w:t>authorized</w:t>
      </w:r>
      <w:r>
        <w:rPr>
          <w:spacing w:val="-10"/>
        </w:rPr>
        <w:t xml:space="preserve"> </w:t>
      </w:r>
      <w:r>
        <w:rPr>
          <w:spacing w:val="-2"/>
        </w:rPr>
        <w:t>by</w:t>
      </w:r>
      <w:r>
        <w:rPr>
          <w:spacing w:val="-11"/>
        </w:rPr>
        <w:t xml:space="preserve"> </w:t>
      </w:r>
      <w:r>
        <w:rPr>
          <w:spacing w:val="-2"/>
        </w:rPr>
        <w:t>CEQA</w:t>
      </w:r>
      <w:r>
        <w:rPr>
          <w:spacing w:val="-9"/>
        </w:rPr>
        <w:t xml:space="preserve"> </w:t>
      </w:r>
      <w:r>
        <w:rPr>
          <w:spacing w:val="-2"/>
        </w:rPr>
        <w:t>and</w:t>
      </w:r>
      <w:r>
        <w:rPr>
          <w:spacing w:val="-9"/>
        </w:rPr>
        <w:t xml:space="preserve"> </w:t>
      </w:r>
      <w:r>
        <w:rPr>
          <w:spacing w:val="-2"/>
        </w:rPr>
        <w:t>the</w:t>
      </w:r>
      <w:r>
        <w:rPr>
          <w:spacing w:val="-9"/>
        </w:rPr>
        <w:t xml:space="preserve"> </w:t>
      </w:r>
      <w:r>
        <w:rPr>
          <w:spacing w:val="-2"/>
        </w:rPr>
        <w:t>State</w:t>
      </w:r>
      <w:r>
        <w:rPr>
          <w:spacing w:val="-10"/>
        </w:rPr>
        <w:t xml:space="preserve"> </w:t>
      </w:r>
      <w:r>
        <w:rPr>
          <w:spacing w:val="-2"/>
        </w:rPr>
        <w:t>CEQA</w:t>
      </w:r>
      <w:r>
        <w:rPr>
          <w:spacing w:val="-9"/>
        </w:rPr>
        <w:t xml:space="preserve"> </w:t>
      </w:r>
      <w:r>
        <w:rPr>
          <w:spacing w:val="-2"/>
        </w:rPr>
        <w:t>Guidelines.</w:t>
      </w:r>
    </w:p>
    <w:p w14:paraId="4EEB8648" w14:textId="77777777" w:rsidR="00E11514" w:rsidRDefault="00E11514" w:rsidP="00C00563">
      <w:pPr>
        <w:pStyle w:val="BodyText"/>
        <w:spacing w:before="1"/>
        <w:jc w:val="both"/>
      </w:pPr>
    </w:p>
    <w:p w14:paraId="3C8B525F" w14:textId="77777777" w:rsidR="00E11514" w:rsidRDefault="00622290" w:rsidP="00C00563">
      <w:pPr>
        <w:pStyle w:val="BodyText"/>
        <w:ind w:left="159" w:right="118" w:firstLine="720"/>
        <w:jc w:val="both"/>
      </w:pPr>
      <w:r>
        <w:rPr>
          <w:u w:val="single"/>
        </w:rPr>
        <w:t>SECTION</w:t>
      </w:r>
      <w:r>
        <w:rPr>
          <w:spacing w:val="-3"/>
          <w:u w:val="single"/>
        </w:rPr>
        <w:t xml:space="preserve"> </w:t>
      </w:r>
      <w:r>
        <w:rPr>
          <w:u w:val="single"/>
        </w:rPr>
        <w:t>3</w:t>
      </w:r>
      <w:r>
        <w:t>.</w:t>
      </w:r>
      <w:r>
        <w:rPr>
          <w:spacing w:val="40"/>
        </w:rPr>
        <w:t xml:space="preserve"> </w:t>
      </w:r>
      <w:r>
        <w:t>SEVERABILITY.</w:t>
      </w:r>
      <w:r>
        <w:rPr>
          <w:spacing w:val="40"/>
        </w:rPr>
        <w:t xml:space="preserve"> </w:t>
      </w:r>
      <w:r>
        <w:t>The City Council declares that should any provision, section; paragraph, sentence or word of this ordinance be rendered or declared invalid by any final court action in a court of competent jurisdiction, or by reason of any preemptive legislation, the remaining provisions, sections, paragraphs, sentences, and words of this ordinance shall remain in full force and effect.</w:t>
      </w:r>
    </w:p>
    <w:p w14:paraId="47E3D4A9" w14:textId="77777777" w:rsidR="00E11514" w:rsidRDefault="00E11514" w:rsidP="00C00563">
      <w:pPr>
        <w:pStyle w:val="BodyText"/>
        <w:jc w:val="both"/>
      </w:pPr>
    </w:p>
    <w:p w14:paraId="645988AB" w14:textId="36B33665" w:rsidR="00E24328" w:rsidRPr="00E24328" w:rsidRDefault="00622290" w:rsidP="00E24328">
      <w:pPr>
        <w:ind w:firstLine="720"/>
        <w:jc w:val="both"/>
        <w:rPr>
          <w:rFonts w:eastAsia="Times New Roman"/>
          <w:color w:val="000000"/>
          <w:sz w:val="24"/>
          <w:szCs w:val="24"/>
        </w:rPr>
      </w:pPr>
      <w:r>
        <w:rPr>
          <w:u w:val="single"/>
        </w:rPr>
        <w:t>SECTION</w:t>
      </w:r>
      <w:r>
        <w:rPr>
          <w:spacing w:val="-3"/>
          <w:u w:val="single"/>
        </w:rPr>
        <w:t xml:space="preserve"> </w:t>
      </w:r>
      <w:r>
        <w:rPr>
          <w:u w:val="single"/>
        </w:rPr>
        <w:t>4</w:t>
      </w:r>
      <w:r>
        <w:t>.</w:t>
      </w:r>
      <w:r>
        <w:rPr>
          <w:spacing w:val="80"/>
        </w:rPr>
        <w:t xml:space="preserve"> </w:t>
      </w:r>
      <w:r w:rsidR="00E24328" w:rsidRPr="00E24328">
        <w:rPr>
          <w:rFonts w:eastAsia="Times New Roman"/>
          <w:sz w:val="24"/>
          <w:szCs w:val="24"/>
        </w:rPr>
        <w:t xml:space="preserve"> </w:t>
      </w:r>
      <w:r w:rsidR="00E24328" w:rsidRPr="00E24328">
        <w:rPr>
          <w:rFonts w:eastAsia="Times New Roman"/>
          <w:bCs/>
          <w:sz w:val="24"/>
          <w:szCs w:val="24"/>
          <w:u w:val="single"/>
        </w:rPr>
        <w:t>Emergency Declaration/Effective Date.</w:t>
      </w:r>
      <w:r w:rsidR="00E24328" w:rsidRPr="00E24328">
        <w:rPr>
          <w:rFonts w:eastAsia="Times New Roman"/>
          <w:sz w:val="24"/>
          <w:szCs w:val="24"/>
        </w:rPr>
        <w:t xml:space="preserve">  The City Council declares this Ordinance to be an emergency measure, to take effect immediately upon adoption pursuant to California Government Code section</w:t>
      </w:r>
      <w:r w:rsidR="00A55AFE">
        <w:rPr>
          <w:rFonts w:eastAsia="Times New Roman"/>
          <w:sz w:val="24"/>
          <w:szCs w:val="24"/>
        </w:rPr>
        <w:t>s</w:t>
      </w:r>
      <w:r w:rsidR="00E24328" w:rsidRPr="00E24328">
        <w:rPr>
          <w:rFonts w:eastAsia="Times New Roman"/>
          <w:sz w:val="24"/>
          <w:szCs w:val="24"/>
        </w:rPr>
        <w:t xml:space="preserve"> </w:t>
      </w:r>
      <w:r w:rsidR="00A55AFE">
        <w:rPr>
          <w:rFonts w:eastAsia="Times New Roman"/>
          <w:sz w:val="24"/>
          <w:szCs w:val="24"/>
        </w:rPr>
        <w:t xml:space="preserve">36934 and </w:t>
      </w:r>
      <w:r w:rsidR="00E24328" w:rsidRPr="00E24328">
        <w:rPr>
          <w:rFonts w:eastAsia="Times New Roman"/>
          <w:sz w:val="24"/>
          <w:szCs w:val="24"/>
        </w:rPr>
        <w:t>3693</w:t>
      </w:r>
      <w:r w:rsidR="00A55AFE">
        <w:rPr>
          <w:rFonts w:eastAsia="Times New Roman"/>
          <w:sz w:val="24"/>
          <w:szCs w:val="24"/>
        </w:rPr>
        <w:t>7(b)</w:t>
      </w:r>
      <w:r w:rsidR="00E24328" w:rsidRPr="00E24328">
        <w:rPr>
          <w:rFonts w:eastAsia="Times New Roman"/>
          <w:sz w:val="24"/>
          <w:szCs w:val="24"/>
        </w:rPr>
        <w:t xml:space="preserve">.  The facts constituting the emergency are as </w:t>
      </w:r>
      <w:r w:rsidR="00E83B31">
        <w:rPr>
          <w:rFonts w:eastAsia="Times New Roman"/>
          <w:sz w:val="24"/>
          <w:szCs w:val="24"/>
        </w:rPr>
        <w:t xml:space="preserve">set forth above in the recitals of this ordinance and as </w:t>
      </w:r>
      <w:r w:rsidR="00E24328" w:rsidRPr="00E24328">
        <w:rPr>
          <w:rFonts w:eastAsia="Times New Roman"/>
          <w:sz w:val="24"/>
          <w:szCs w:val="24"/>
        </w:rPr>
        <w:t xml:space="preserve">follows:  </w:t>
      </w:r>
      <w:r w:rsidR="00E24328" w:rsidRPr="00E24328">
        <w:rPr>
          <w:rFonts w:eastAsia="Times New Roman"/>
          <w:color w:val="000000"/>
          <w:sz w:val="24"/>
          <w:szCs w:val="24"/>
        </w:rPr>
        <w:t xml:space="preserve"> </w:t>
      </w:r>
      <w:r w:rsidR="00A55AFE">
        <w:rPr>
          <w:rFonts w:eastAsia="Times New Roman"/>
          <w:color w:val="000000"/>
          <w:sz w:val="24"/>
          <w:szCs w:val="24"/>
        </w:rPr>
        <w:t xml:space="preserve">A glaring shortage of rental housing exists in the City of Costa Mesa.  As new tenant protections have </w:t>
      </w:r>
      <w:r w:rsidR="00A55AFE">
        <w:rPr>
          <w:rFonts w:eastAsia="Times New Roman"/>
          <w:color w:val="000000"/>
          <w:sz w:val="24"/>
          <w:szCs w:val="24"/>
        </w:rPr>
        <w:lastRenderedPageBreak/>
        <w:t xml:space="preserve">been approved by the State, but will not take effect until April 2024, a large acceleration of </w:t>
      </w:r>
      <w:proofErr w:type="gramStart"/>
      <w:r w:rsidR="00A55AFE">
        <w:rPr>
          <w:rFonts w:eastAsia="Times New Roman"/>
          <w:color w:val="000000"/>
          <w:sz w:val="24"/>
          <w:szCs w:val="24"/>
        </w:rPr>
        <w:t>no fault</w:t>
      </w:r>
      <w:proofErr w:type="gramEnd"/>
      <w:r w:rsidR="00A55AFE">
        <w:rPr>
          <w:rFonts w:eastAsia="Times New Roman"/>
          <w:color w:val="000000"/>
          <w:sz w:val="24"/>
          <w:szCs w:val="24"/>
        </w:rPr>
        <w:t xml:space="preserve"> evictions is occurring throughout the City, but primarily in areas where moderate-income to low-income tenants reside.  </w:t>
      </w:r>
      <w:r w:rsidR="00E24328" w:rsidRPr="00E24328">
        <w:rPr>
          <w:rFonts w:eastAsia="Times New Roman"/>
          <w:color w:val="000000"/>
          <w:sz w:val="24"/>
          <w:szCs w:val="24"/>
        </w:rPr>
        <w:t xml:space="preserve"> The economic </w:t>
      </w:r>
      <w:r w:rsidR="00A55AFE">
        <w:rPr>
          <w:rFonts w:eastAsia="Times New Roman"/>
          <w:color w:val="000000"/>
          <w:sz w:val="24"/>
          <w:szCs w:val="24"/>
        </w:rPr>
        <w:t xml:space="preserve">burdens on tenants of </w:t>
      </w:r>
      <w:proofErr w:type="gramStart"/>
      <w:r w:rsidR="00A55AFE">
        <w:rPr>
          <w:rFonts w:eastAsia="Times New Roman"/>
          <w:color w:val="000000"/>
          <w:sz w:val="24"/>
          <w:szCs w:val="24"/>
        </w:rPr>
        <w:t>no fault</w:t>
      </w:r>
      <w:proofErr w:type="gramEnd"/>
      <w:r w:rsidR="00A55AFE">
        <w:rPr>
          <w:rFonts w:eastAsia="Times New Roman"/>
          <w:color w:val="000000"/>
          <w:sz w:val="24"/>
          <w:szCs w:val="24"/>
        </w:rPr>
        <w:t xml:space="preserve"> evictions in this time of high inflation and housing shortages is creating a </w:t>
      </w:r>
      <w:r w:rsidR="00E24328" w:rsidRPr="00E24328">
        <w:rPr>
          <w:rFonts w:eastAsia="Times New Roman"/>
          <w:color w:val="000000"/>
          <w:sz w:val="24"/>
          <w:szCs w:val="24"/>
        </w:rPr>
        <w:t xml:space="preserve">public </w:t>
      </w:r>
      <w:r w:rsidR="00A55AFE">
        <w:rPr>
          <w:rFonts w:eastAsia="Times New Roman"/>
          <w:color w:val="000000"/>
          <w:sz w:val="24"/>
          <w:szCs w:val="24"/>
        </w:rPr>
        <w:t xml:space="preserve">housing and </w:t>
      </w:r>
      <w:r w:rsidR="00E24328" w:rsidRPr="00E24328">
        <w:rPr>
          <w:rFonts w:eastAsia="Times New Roman"/>
          <w:color w:val="000000"/>
          <w:sz w:val="24"/>
          <w:szCs w:val="24"/>
        </w:rPr>
        <w:t>health crisis resulting in irreparable harm to the residents within the City. A</w:t>
      </w:r>
      <w:r w:rsidR="00A55AFE">
        <w:rPr>
          <w:rFonts w:eastAsia="Times New Roman"/>
          <w:color w:val="000000"/>
          <w:sz w:val="24"/>
          <w:szCs w:val="24"/>
        </w:rPr>
        <w:t xml:space="preserve">n </w:t>
      </w:r>
      <w:r w:rsidR="00E24328" w:rsidRPr="00E24328">
        <w:rPr>
          <w:rFonts w:eastAsia="Times New Roman"/>
          <w:color w:val="000000"/>
          <w:sz w:val="24"/>
          <w:szCs w:val="24"/>
        </w:rPr>
        <w:t xml:space="preserve">emergency measure is necessary to protect the public by </w:t>
      </w:r>
      <w:r w:rsidR="00A55AFE">
        <w:rPr>
          <w:rFonts w:eastAsia="Times New Roman"/>
          <w:color w:val="000000"/>
          <w:sz w:val="24"/>
          <w:szCs w:val="24"/>
        </w:rPr>
        <w:t xml:space="preserve">implementing additional tenant protection provisions immediately rather than having to wait a minimum of </w:t>
      </w:r>
      <w:r w:rsidR="00E83B31">
        <w:rPr>
          <w:rFonts w:eastAsia="Times New Roman"/>
          <w:color w:val="000000"/>
          <w:sz w:val="24"/>
          <w:szCs w:val="24"/>
        </w:rPr>
        <w:t xml:space="preserve">forty-five days for such protections to take effect.  </w:t>
      </w:r>
    </w:p>
    <w:p w14:paraId="769F9E97" w14:textId="77777777" w:rsidR="00E11514" w:rsidRDefault="00E11514" w:rsidP="00C00563">
      <w:pPr>
        <w:pStyle w:val="BodyText"/>
        <w:spacing w:before="11"/>
        <w:jc w:val="both"/>
        <w:rPr>
          <w:sz w:val="21"/>
        </w:rPr>
      </w:pPr>
    </w:p>
    <w:p w14:paraId="64940DB9" w14:textId="77777777" w:rsidR="00E11514" w:rsidRDefault="00622290" w:rsidP="00C00563">
      <w:pPr>
        <w:pStyle w:val="BodyText"/>
        <w:ind w:left="160" w:right="120" w:firstLine="720"/>
        <w:jc w:val="both"/>
      </w:pPr>
      <w:r>
        <w:rPr>
          <w:u w:val="single"/>
        </w:rPr>
        <w:t>SECTION</w:t>
      </w:r>
      <w:r>
        <w:rPr>
          <w:spacing w:val="-3"/>
          <w:u w:val="single"/>
        </w:rPr>
        <w:t xml:space="preserve"> </w:t>
      </w:r>
      <w:r>
        <w:rPr>
          <w:u w:val="single"/>
        </w:rPr>
        <w:t>5</w:t>
      </w:r>
      <w:r>
        <w:t>.</w:t>
      </w:r>
      <w:r>
        <w:rPr>
          <w:spacing w:val="80"/>
        </w:rPr>
        <w:t xml:space="preserve"> </w:t>
      </w:r>
      <w:r>
        <w:t>The</w:t>
      </w:r>
      <w:r>
        <w:rPr>
          <w:spacing w:val="-1"/>
        </w:rPr>
        <w:t xml:space="preserve"> </w:t>
      </w:r>
      <w:r>
        <w:t>City</w:t>
      </w:r>
      <w:r>
        <w:rPr>
          <w:spacing w:val="-1"/>
        </w:rPr>
        <w:t xml:space="preserve"> </w:t>
      </w:r>
      <w:r>
        <w:t>Clerk</w:t>
      </w:r>
      <w:r>
        <w:rPr>
          <w:spacing w:val="-1"/>
        </w:rPr>
        <w:t xml:space="preserve"> </w:t>
      </w:r>
      <w:r>
        <w:t>of</w:t>
      </w:r>
      <w:r>
        <w:rPr>
          <w:spacing w:val="-1"/>
        </w:rPr>
        <w:t xml:space="preserve"> </w:t>
      </w:r>
      <w:r>
        <w:t>the</w:t>
      </w:r>
      <w:r>
        <w:rPr>
          <w:spacing w:val="-1"/>
        </w:rPr>
        <w:t xml:space="preserve"> </w:t>
      </w:r>
      <w:r>
        <w:t>City</w:t>
      </w:r>
      <w:r>
        <w:rPr>
          <w:spacing w:val="-1"/>
        </w:rPr>
        <w:t xml:space="preserve"> </w:t>
      </w:r>
      <w:r>
        <w:t>of</w:t>
      </w:r>
      <w:r>
        <w:rPr>
          <w:spacing w:val="-1"/>
        </w:rPr>
        <w:t xml:space="preserve"> </w:t>
      </w:r>
      <w:r w:rsidR="007F5BC1">
        <w:t>Costa Mesa</w:t>
      </w:r>
      <w:r>
        <w:rPr>
          <w:spacing w:val="-1"/>
        </w:rPr>
        <w:t xml:space="preserve"> </w:t>
      </w:r>
      <w:r>
        <w:t>shall</w:t>
      </w:r>
      <w:r>
        <w:rPr>
          <w:spacing w:val="-1"/>
        </w:rPr>
        <w:t xml:space="preserve"> </w:t>
      </w:r>
      <w:r>
        <w:t>certify</w:t>
      </w:r>
      <w:r>
        <w:rPr>
          <w:spacing w:val="-1"/>
        </w:rPr>
        <w:t xml:space="preserve"> </w:t>
      </w:r>
      <w:r>
        <w:t>to</w:t>
      </w:r>
      <w:r>
        <w:rPr>
          <w:spacing w:val="-1"/>
        </w:rPr>
        <w:t xml:space="preserve"> </w:t>
      </w:r>
      <w:r>
        <w:t>the</w:t>
      </w:r>
      <w:r>
        <w:rPr>
          <w:spacing w:val="-2"/>
        </w:rPr>
        <w:t xml:space="preserve"> </w:t>
      </w:r>
      <w:r>
        <w:t>passage</w:t>
      </w:r>
      <w:r>
        <w:rPr>
          <w:spacing w:val="-1"/>
        </w:rPr>
        <w:t xml:space="preserve"> </w:t>
      </w:r>
      <w:r>
        <w:t>of</w:t>
      </w:r>
      <w:r>
        <w:rPr>
          <w:spacing w:val="-1"/>
        </w:rPr>
        <w:t xml:space="preserve"> </w:t>
      </w:r>
      <w:r>
        <w:t>the ordinance and shall cause the same to be posted in the manner required by law.</w:t>
      </w:r>
    </w:p>
    <w:p w14:paraId="1EDF709D" w14:textId="77777777" w:rsidR="00E11514" w:rsidRDefault="00E11514" w:rsidP="00C00563">
      <w:pPr>
        <w:jc w:val="both"/>
        <w:sectPr w:rsidR="00E11514">
          <w:pgSz w:w="12240" w:h="15840"/>
          <w:pgMar w:top="1520" w:right="1320" w:bottom="280" w:left="1280" w:header="566" w:footer="0" w:gutter="0"/>
          <w:cols w:space="720"/>
        </w:sectPr>
      </w:pPr>
    </w:p>
    <w:p w14:paraId="7CEFFAEB" w14:textId="77777777" w:rsidR="00E11514" w:rsidRDefault="00622290" w:rsidP="00C00563">
      <w:pPr>
        <w:pStyle w:val="BodyText"/>
        <w:spacing w:before="82"/>
        <w:ind w:left="699"/>
        <w:jc w:val="both"/>
      </w:pPr>
      <w:r>
        <w:lastRenderedPageBreak/>
        <w:t>PASSED</w:t>
      </w:r>
      <w:r>
        <w:rPr>
          <w:spacing w:val="-7"/>
        </w:rPr>
        <w:t xml:space="preserve"> </w:t>
      </w:r>
      <w:r>
        <w:t>AND</w:t>
      </w:r>
      <w:r>
        <w:rPr>
          <w:spacing w:val="-6"/>
        </w:rPr>
        <w:t xml:space="preserve"> </w:t>
      </w:r>
      <w:r>
        <w:t>ADOPTED</w:t>
      </w:r>
      <w:r>
        <w:rPr>
          <w:spacing w:val="-6"/>
        </w:rPr>
        <w:t xml:space="preserve"> </w:t>
      </w:r>
      <w:r>
        <w:t>this</w:t>
      </w:r>
      <w:r>
        <w:rPr>
          <w:spacing w:val="-5"/>
        </w:rPr>
        <w:t xml:space="preserve"> </w:t>
      </w:r>
      <w:r w:rsidR="00562E09" w:rsidRPr="00782204">
        <w:t>___</w:t>
      </w:r>
      <w:r w:rsidRPr="00782204">
        <w:rPr>
          <w:spacing w:val="-7"/>
        </w:rPr>
        <w:t xml:space="preserve"> </w:t>
      </w:r>
      <w:r w:rsidRPr="00782204">
        <w:t>day</w:t>
      </w:r>
      <w:r w:rsidRPr="00782204">
        <w:rPr>
          <w:spacing w:val="-5"/>
        </w:rPr>
        <w:t xml:space="preserve"> </w:t>
      </w:r>
      <w:r w:rsidRPr="00782204">
        <w:t>of</w:t>
      </w:r>
      <w:r w:rsidRPr="00782204">
        <w:rPr>
          <w:spacing w:val="-5"/>
        </w:rPr>
        <w:t xml:space="preserve"> </w:t>
      </w:r>
      <w:r w:rsidR="00562E09" w:rsidRPr="00782204">
        <w:t>__________</w:t>
      </w:r>
      <w:r w:rsidRPr="00782204">
        <w:rPr>
          <w:spacing w:val="-6"/>
        </w:rPr>
        <w:t xml:space="preserve"> </w:t>
      </w:r>
      <w:r w:rsidRPr="00782204">
        <w:t>2023</w:t>
      </w:r>
      <w:r>
        <w:t>,</w:t>
      </w:r>
      <w:r>
        <w:rPr>
          <w:spacing w:val="-6"/>
        </w:rPr>
        <w:t xml:space="preserve"> </w:t>
      </w:r>
      <w:r>
        <w:t>by</w:t>
      </w:r>
      <w:r>
        <w:rPr>
          <w:spacing w:val="-5"/>
        </w:rPr>
        <w:t xml:space="preserve"> </w:t>
      </w:r>
      <w:r>
        <w:t>the</w:t>
      </w:r>
      <w:r>
        <w:rPr>
          <w:spacing w:val="-6"/>
        </w:rPr>
        <w:t xml:space="preserve"> </w:t>
      </w:r>
      <w:r>
        <w:t>following</w:t>
      </w:r>
      <w:r>
        <w:rPr>
          <w:spacing w:val="-5"/>
        </w:rPr>
        <w:t xml:space="preserve"> </w:t>
      </w:r>
      <w:r>
        <w:t>called</w:t>
      </w:r>
      <w:r>
        <w:rPr>
          <w:spacing w:val="-6"/>
        </w:rPr>
        <w:t xml:space="preserve"> </w:t>
      </w:r>
      <w:r>
        <w:rPr>
          <w:spacing w:val="-2"/>
        </w:rPr>
        <w:t>vote:</w:t>
      </w:r>
    </w:p>
    <w:p w14:paraId="1D79F8F1" w14:textId="77777777" w:rsidR="00E11514" w:rsidRDefault="00E11514" w:rsidP="00C00563">
      <w:pPr>
        <w:pStyle w:val="BodyText"/>
        <w:spacing w:before="8"/>
        <w:jc w:val="both"/>
      </w:pPr>
    </w:p>
    <w:tbl>
      <w:tblPr>
        <w:tblW w:w="0" w:type="auto"/>
        <w:tblInd w:w="117" w:type="dxa"/>
        <w:tblLayout w:type="fixed"/>
        <w:tblCellMar>
          <w:left w:w="0" w:type="dxa"/>
          <w:right w:w="0" w:type="dxa"/>
        </w:tblCellMar>
        <w:tblLook w:val="01E0" w:firstRow="1" w:lastRow="1" w:firstColumn="1" w:lastColumn="1" w:noHBand="0" w:noVBand="0"/>
      </w:tblPr>
      <w:tblGrid>
        <w:gridCol w:w="1181"/>
        <w:gridCol w:w="2354"/>
        <w:gridCol w:w="3316"/>
      </w:tblGrid>
      <w:tr w:rsidR="00E11514" w14:paraId="5281D112" w14:textId="77777777">
        <w:trPr>
          <w:trHeight w:val="375"/>
        </w:trPr>
        <w:tc>
          <w:tcPr>
            <w:tcW w:w="1181" w:type="dxa"/>
          </w:tcPr>
          <w:p w14:paraId="6B4FFADB" w14:textId="77777777" w:rsidR="00E11514" w:rsidRDefault="00622290" w:rsidP="00C00563">
            <w:pPr>
              <w:pStyle w:val="TableParagraph"/>
              <w:spacing w:before="0" w:line="245" w:lineRule="exact"/>
              <w:ind w:left="50"/>
              <w:jc w:val="both"/>
            </w:pPr>
            <w:r>
              <w:rPr>
                <w:spacing w:val="-2"/>
              </w:rPr>
              <w:t>AYES:</w:t>
            </w:r>
          </w:p>
        </w:tc>
        <w:tc>
          <w:tcPr>
            <w:tcW w:w="2354" w:type="dxa"/>
          </w:tcPr>
          <w:p w14:paraId="7657A46F" w14:textId="77777777" w:rsidR="00E11514" w:rsidRDefault="00622290" w:rsidP="00C00563">
            <w:pPr>
              <w:pStyle w:val="TableParagraph"/>
              <w:spacing w:before="0" w:line="245" w:lineRule="exact"/>
              <w:ind w:right="60"/>
              <w:jc w:val="both"/>
            </w:pPr>
            <w:r>
              <w:rPr>
                <w:spacing w:val="-2"/>
              </w:rPr>
              <w:t>COUNCILMEMBERS:</w:t>
            </w:r>
          </w:p>
        </w:tc>
        <w:tc>
          <w:tcPr>
            <w:tcW w:w="3316" w:type="dxa"/>
          </w:tcPr>
          <w:p w14:paraId="1B4C205A" w14:textId="77777777" w:rsidR="00E11514" w:rsidRDefault="00E11514" w:rsidP="00C00563">
            <w:pPr>
              <w:pStyle w:val="TableParagraph"/>
              <w:spacing w:before="0" w:line="245" w:lineRule="exact"/>
              <w:ind w:left="61"/>
              <w:jc w:val="both"/>
            </w:pPr>
          </w:p>
        </w:tc>
      </w:tr>
      <w:tr w:rsidR="00E11514" w14:paraId="421B0F0C" w14:textId="77777777">
        <w:trPr>
          <w:trHeight w:val="505"/>
        </w:trPr>
        <w:tc>
          <w:tcPr>
            <w:tcW w:w="1181" w:type="dxa"/>
          </w:tcPr>
          <w:p w14:paraId="593E781A" w14:textId="77777777" w:rsidR="00E11514" w:rsidRDefault="00622290" w:rsidP="00C00563">
            <w:pPr>
              <w:pStyle w:val="TableParagraph"/>
              <w:ind w:left="50"/>
              <w:jc w:val="both"/>
            </w:pPr>
            <w:r>
              <w:rPr>
                <w:spacing w:val="-2"/>
              </w:rPr>
              <w:t>NOES:</w:t>
            </w:r>
          </w:p>
        </w:tc>
        <w:tc>
          <w:tcPr>
            <w:tcW w:w="2354" w:type="dxa"/>
          </w:tcPr>
          <w:p w14:paraId="4C92721C" w14:textId="77777777" w:rsidR="00E11514" w:rsidRDefault="00622290" w:rsidP="00C00563">
            <w:pPr>
              <w:pStyle w:val="TableParagraph"/>
              <w:ind w:right="60"/>
              <w:jc w:val="both"/>
            </w:pPr>
            <w:r>
              <w:rPr>
                <w:spacing w:val="-2"/>
              </w:rPr>
              <w:t>COUNCILMEMBERS:</w:t>
            </w:r>
          </w:p>
        </w:tc>
        <w:tc>
          <w:tcPr>
            <w:tcW w:w="3316" w:type="dxa"/>
          </w:tcPr>
          <w:p w14:paraId="29306EE5" w14:textId="77777777" w:rsidR="00E11514" w:rsidRDefault="00E11514" w:rsidP="00C00563">
            <w:pPr>
              <w:pStyle w:val="TableParagraph"/>
              <w:ind w:left="61"/>
              <w:jc w:val="both"/>
            </w:pPr>
          </w:p>
        </w:tc>
      </w:tr>
      <w:tr w:rsidR="00E11514" w14:paraId="30FA95AC" w14:textId="77777777">
        <w:trPr>
          <w:trHeight w:val="505"/>
        </w:trPr>
        <w:tc>
          <w:tcPr>
            <w:tcW w:w="1181" w:type="dxa"/>
          </w:tcPr>
          <w:p w14:paraId="231D209E" w14:textId="77777777" w:rsidR="00E11514" w:rsidRDefault="00622290" w:rsidP="00C00563">
            <w:pPr>
              <w:pStyle w:val="TableParagraph"/>
              <w:spacing w:before="122"/>
              <w:ind w:left="50"/>
              <w:jc w:val="both"/>
            </w:pPr>
            <w:r>
              <w:rPr>
                <w:spacing w:val="-2"/>
              </w:rPr>
              <w:t>ABSENT:</w:t>
            </w:r>
          </w:p>
        </w:tc>
        <w:tc>
          <w:tcPr>
            <w:tcW w:w="2354" w:type="dxa"/>
          </w:tcPr>
          <w:p w14:paraId="2F791E66" w14:textId="77777777" w:rsidR="00E11514" w:rsidRDefault="00622290" w:rsidP="00C00563">
            <w:pPr>
              <w:pStyle w:val="TableParagraph"/>
              <w:spacing w:before="122"/>
              <w:ind w:right="60"/>
              <w:jc w:val="both"/>
            </w:pPr>
            <w:r>
              <w:rPr>
                <w:spacing w:val="-2"/>
              </w:rPr>
              <w:t>COUNCILMEMBERS:</w:t>
            </w:r>
          </w:p>
        </w:tc>
        <w:tc>
          <w:tcPr>
            <w:tcW w:w="3316" w:type="dxa"/>
          </w:tcPr>
          <w:p w14:paraId="548FF017" w14:textId="77777777" w:rsidR="00E11514" w:rsidRDefault="00E11514" w:rsidP="00C00563">
            <w:pPr>
              <w:pStyle w:val="TableParagraph"/>
              <w:spacing w:before="122"/>
              <w:ind w:left="61"/>
              <w:jc w:val="both"/>
            </w:pPr>
          </w:p>
        </w:tc>
      </w:tr>
      <w:tr w:rsidR="00E11514" w14:paraId="01A9DAFB" w14:textId="77777777">
        <w:trPr>
          <w:trHeight w:val="375"/>
        </w:trPr>
        <w:tc>
          <w:tcPr>
            <w:tcW w:w="1181" w:type="dxa"/>
          </w:tcPr>
          <w:p w14:paraId="184CAFDE" w14:textId="77777777" w:rsidR="00E11514" w:rsidRDefault="00622290" w:rsidP="00C00563">
            <w:pPr>
              <w:pStyle w:val="TableParagraph"/>
              <w:spacing w:line="233" w:lineRule="exact"/>
              <w:ind w:left="50"/>
              <w:jc w:val="both"/>
            </w:pPr>
            <w:r>
              <w:rPr>
                <w:spacing w:val="-2"/>
              </w:rPr>
              <w:t>ABSTAIN:</w:t>
            </w:r>
          </w:p>
        </w:tc>
        <w:tc>
          <w:tcPr>
            <w:tcW w:w="2354" w:type="dxa"/>
          </w:tcPr>
          <w:p w14:paraId="51039CF5" w14:textId="77777777" w:rsidR="00E11514" w:rsidRDefault="00622290" w:rsidP="00C00563">
            <w:pPr>
              <w:pStyle w:val="TableParagraph"/>
              <w:spacing w:line="233" w:lineRule="exact"/>
              <w:ind w:right="60"/>
              <w:jc w:val="both"/>
            </w:pPr>
            <w:r>
              <w:rPr>
                <w:spacing w:val="-2"/>
              </w:rPr>
              <w:t>COUNCILMEMBERS:</w:t>
            </w:r>
          </w:p>
        </w:tc>
        <w:tc>
          <w:tcPr>
            <w:tcW w:w="3316" w:type="dxa"/>
          </w:tcPr>
          <w:p w14:paraId="12A93D85" w14:textId="77777777" w:rsidR="00E11514" w:rsidRDefault="00E11514" w:rsidP="00C00563">
            <w:pPr>
              <w:pStyle w:val="TableParagraph"/>
              <w:spacing w:line="233" w:lineRule="exact"/>
              <w:ind w:left="61"/>
              <w:jc w:val="both"/>
            </w:pPr>
          </w:p>
        </w:tc>
      </w:tr>
    </w:tbl>
    <w:p w14:paraId="6C42837B" w14:textId="77777777" w:rsidR="00E11514" w:rsidRDefault="00E11514" w:rsidP="00C00563">
      <w:pPr>
        <w:pStyle w:val="BodyText"/>
        <w:jc w:val="both"/>
        <w:rPr>
          <w:sz w:val="20"/>
        </w:rPr>
      </w:pPr>
    </w:p>
    <w:p w14:paraId="4EBAFDA5" w14:textId="77777777" w:rsidR="00E11514" w:rsidRDefault="00E11514" w:rsidP="00C00563">
      <w:pPr>
        <w:pStyle w:val="BodyText"/>
        <w:jc w:val="both"/>
        <w:rPr>
          <w:sz w:val="20"/>
        </w:rPr>
      </w:pPr>
    </w:p>
    <w:p w14:paraId="76A180F9" w14:textId="77777777" w:rsidR="00E11514" w:rsidRDefault="00622290" w:rsidP="00C00563">
      <w:pPr>
        <w:pStyle w:val="BodyText"/>
        <w:spacing w:before="3"/>
        <w:jc w:val="both"/>
        <w:rPr>
          <w:sz w:val="23"/>
        </w:rPr>
      </w:pPr>
      <w:r>
        <w:rPr>
          <w:noProof/>
        </w:rPr>
        <mc:AlternateContent>
          <mc:Choice Requires="wps">
            <w:drawing>
              <wp:anchor distT="0" distB="0" distL="0" distR="0" simplePos="0" relativeHeight="487587840" behindDoc="1" locked="0" layoutInCell="1" allowOverlap="1" wp14:anchorId="666E56A2" wp14:editId="31FE849B">
                <wp:simplePos x="0" y="0"/>
                <wp:positionH relativeFrom="page">
                  <wp:posOffset>4192635</wp:posOffset>
                </wp:positionH>
                <wp:positionV relativeFrom="paragraph">
                  <wp:posOffset>185555</wp:posOffset>
                </wp:positionV>
                <wp:extent cx="264033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0330" cy="1270"/>
                        </a:xfrm>
                        <a:custGeom>
                          <a:avLst/>
                          <a:gdLst/>
                          <a:ahLst/>
                          <a:cxnLst/>
                          <a:rect l="l" t="t" r="r" b="b"/>
                          <a:pathLst>
                            <a:path w="2640330">
                              <a:moveTo>
                                <a:pt x="0" y="0"/>
                              </a:moveTo>
                              <a:lnTo>
                                <a:pt x="2640117" y="0"/>
                              </a:lnTo>
                            </a:path>
                          </a:pathLst>
                        </a:custGeom>
                        <a:ln w="8785">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938968C" id="Graphic 2" o:spid="_x0000_s1026" style="position:absolute;margin-left:330.15pt;margin-top:14.6pt;width:207.9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640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" path="m,l2640117,e" filled="f" strokeweight=".24403mm">
                <v:path arrowok="t"/>
                <w10:wrap type="topAndBottom" anchorx="page"/>
              </v:shape>
            </w:pict>
          </mc:Fallback>
        </mc:AlternateContent>
      </w:r>
    </w:p>
    <w:p w14:paraId="2CDDCF16" w14:textId="77777777" w:rsidR="00E11514" w:rsidRDefault="00622290" w:rsidP="00C00563">
      <w:pPr>
        <w:pStyle w:val="BodyText"/>
        <w:spacing w:before="3"/>
        <w:ind w:right="2249"/>
        <w:jc w:val="both"/>
      </w:pPr>
      <w:r>
        <w:rPr>
          <w:spacing w:val="-2"/>
        </w:rPr>
        <w:t>Mayor</w:t>
      </w:r>
    </w:p>
    <w:p w14:paraId="545E57EE" w14:textId="77777777" w:rsidR="00E11514" w:rsidRDefault="00622290" w:rsidP="00C00563">
      <w:pPr>
        <w:pStyle w:val="BodyText"/>
        <w:ind w:left="159"/>
        <w:jc w:val="both"/>
      </w:pPr>
      <w:r>
        <w:rPr>
          <w:spacing w:val="-2"/>
        </w:rPr>
        <w:t>ATTEST:</w:t>
      </w:r>
    </w:p>
    <w:p w14:paraId="4260369A" w14:textId="77777777" w:rsidR="00E11514" w:rsidRDefault="00E11514" w:rsidP="00C00563">
      <w:pPr>
        <w:pStyle w:val="BodyText"/>
        <w:jc w:val="both"/>
        <w:rPr>
          <w:sz w:val="20"/>
        </w:rPr>
      </w:pPr>
    </w:p>
    <w:p w14:paraId="001B966E" w14:textId="77777777" w:rsidR="00E11514" w:rsidRDefault="00E11514" w:rsidP="00C00563">
      <w:pPr>
        <w:pStyle w:val="BodyText"/>
        <w:jc w:val="both"/>
        <w:rPr>
          <w:sz w:val="20"/>
        </w:rPr>
      </w:pPr>
    </w:p>
    <w:p w14:paraId="3D669D54" w14:textId="77777777" w:rsidR="00E11514" w:rsidRDefault="00E11514" w:rsidP="00C00563">
      <w:pPr>
        <w:pStyle w:val="BodyText"/>
        <w:jc w:val="both"/>
        <w:rPr>
          <w:sz w:val="20"/>
        </w:rPr>
      </w:pPr>
    </w:p>
    <w:p w14:paraId="24AE6F2B" w14:textId="77777777" w:rsidR="00E11514" w:rsidRDefault="00622290" w:rsidP="00C00563">
      <w:pPr>
        <w:pStyle w:val="BodyText"/>
        <w:jc w:val="both"/>
        <w:rPr>
          <w:sz w:val="25"/>
        </w:rPr>
      </w:pPr>
      <w:r>
        <w:rPr>
          <w:noProof/>
        </w:rPr>
        <mc:AlternateContent>
          <mc:Choice Requires="wps">
            <w:drawing>
              <wp:anchor distT="0" distB="0" distL="0" distR="0" simplePos="0" relativeHeight="487588352" behindDoc="1" locked="0" layoutInCell="1" allowOverlap="1" wp14:anchorId="0C31FC8A" wp14:editId="74B1DF85">
                <wp:simplePos x="0" y="0"/>
                <wp:positionH relativeFrom="page">
                  <wp:posOffset>914260</wp:posOffset>
                </wp:positionH>
                <wp:positionV relativeFrom="paragraph">
                  <wp:posOffset>198296</wp:posOffset>
                </wp:positionV>
                <wp:extent cx="240792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7920" cy="1270"/>
                        </a:xfrm>
                        <a:custGeom>
                          <a:avLst/>
                          <a:gdLst/>
                          <a:ahLst/>
                          <a:cxnLst/>
                          <a:rect l="l" t="t" r="r" b="b"/>
                          <a:pathLst>
                            <a:path w="2407920">
                              <a:moveTo>
                                <a:pt x="0" y="0"/>
                              </a:moveTo>
                              <a:lnTo>
                                <a:pt x="2407814" y="0"/>
                              </a:lnTo>
                            </a:path>
                          </a:pathLst>
                        </a:custGeom>
                        <a:ln w="8785">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6769020" id="Graphic 3" o:spid="_x0000_s1026" style="position:absolute;margin-left:1in;margin-top:15.6pt;width:189.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407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" path="m,l2407814,e" filled="f" strokeweight=".24403mm">
                <v:path arrowok="t"/>
                <w10:wrap type="topAndBottom" anchorx="page"/>
              </v:shape>
            </w:pict>
          </mc:Fallback>
        </mc:AlternateContent>
      </w:r>
    </w:p>
    <w:p w14:paraId="52EB89B4" w14:textId="77777777" w:rsidR="00E11514" w:rsidRDefault="00622290" w:rsidP="00C00563">
      <w:pPr>
        <w:pStyle w:val="BodyText"/>
        <w:spacing w:before="3"/>
        <w:ind w:left="1321"/>
        <w:jc w:val="both"/>
      </w:pPr>
      <w:r>
        <w:t>City</w:t>
      </w:r>
      <w:r>
        <w:rPr>
          <w:spacing w:val="-5"/>
        </w:rPr>
        <w:t xml:space="preserve"> </w:t>
      </w:r>
      <w:r>
        <w:rPr>
          <w:spacing w:val="-2"/>
        </w:rPr>
        <w:t>Clerk</w:t>
      </w:r>
    </w:p>
    <w:p w14:paraId="310EAA5D" w14:textId="77777777" w:rsidR="00E11514" w:rsidRDefault="00E11514" w:rsidP="00C00563">
      <w:pPr>
        <w:pStyle w:val="BodyText"/>
        <w:jc w:val="both"/>
      </w:pPr>
    </w:p>
    <w:p w14:paraId="1AAA81D0" w14:textId="5B00E5A3" w:rsidR="00E11514" w:rsidRDefault="00622290" w:rsidP="00C00563">
      <w:pPr>
        <w:pStyle w:val="BodyText"/>
        <w:ind w:left="159" w:right="118" w:firstLine="989"/>
        <w:jc w:val="both"/>
      </w:pPr>
      <w:r>
        <w:t>I,</w:t>
      </w:r>
      <w:r w:rsidR="00822213">
        <w:t xml:space="preserve"> ______________</w:t>
      </w:r>
      <w:r>
        <w:t xml:space="preserve">, City Clerk of the City of </w:t>
      </w:r>
      <w:r w:rsidR="007F5BC1">
        <w:t>Costa Mesa</w:t>
      </w:r>
      <w:r>
        <w:t xml:space="preserve">, California, do hereby certify that the foregoing </w:t>
      </w:r>
      <w:r w:rsidR="00E83B31">
        <w:t xml:space="preserve">urgency </w:t>
      </w:r>
      <w:r>
        <w:t xml:space="preserve">ordinance was introduced and passed at a regular meeting of the City Council of the City of </w:t>
      </w:r>
      <w:r w:rsidR="007F5BC1">
        <w:t>Costa Mesa</w:t>
      </w:r>
      <w:r>
        <w:t xml:space="preserve"> held on the </w:t>
      </w:r>
      <w:r w:rsidR="00562E09" w:rsidRPr="00782204">
        <w:t>____</w:t>
      </w:r>
      <w:r w:rsidRPr="00782204">
        <w:t xml:space="preserve"> day of </w:t>
      </w:r>
      <w:r w:rsidR="00562E09" w:rsidRPr="00782204">
        <w:t>_______</w:t>
      </w:r>
      <w:r w:rsidRPr="00782204">
        <w:t xml:space="preserve"> 2023</w:t>
      </w:r>
      <w:r>
        <w:t>.</w:t>
      </w:r>
    </w:p>
    <w:p w14:paraId="1A42BBBE" w14:textId="77777777" w:rsidR="00E11514" w:rsidRDefault="00E11514" w:rsidP="00C00563">
      <w:pPr>
        <w:pStyle w:val="BodyText"/>
        <w:jc w:val="both"/>
        <w:rPr>
          <w:sz w:val="20"/>
        </w:rPr>
      </w:pPr>
    </w:p>
    <w:p w14:paraId="0D291DD3" w14:textId="77777777" w:rsidR="00E11514" w:rsidRDefault="00E11514" w:rsidP="00C00563">
      <w:pPr>
        <w:pStyle w:val="BodyText"/>
        <w:jc w:val="both"/>
        <w:rPr>
          <w:sz w:val="20"/>
        </w:rPr>
      </w:pPr>
    </w:p>
    <w:p w14:paraId="7D69EB29" w14:textId="77777777" w:rsidR="00E11514" w:rsidRDefault="00E11514">
      <w:pPr>
        <w:pStyle w:val="BodyText"/>
        <w:rPr>
          <w:sz w:val="20"/>
        </w:rPr>
      </w:pPr>
    </w:p>
    <w:p w14:paraId="636F76FC" w14:textId="77777777" w:rsidR="00E11514" w:rsidRDefault="00622290">
      <w:pPr>
        <w:pStyle w:val="BodyText"/>
        <w:spacing w:before="1"/>
        <w:rPr>
          <w:sz w:val="25"/>
        </w:rPr>
      </w:pPr>
      <w:r>
        <w:rPr>
          <w:noProof/>
        </w:rPr>
        <mc:AlternateContent>
          <mc:Choice Requires="wps">
            <w:drawing>
              <wp:anchor distT="0" distB="0" distL="0" distR="0" simplePos="0" relativeHeight="487588864" behindDoc="1" locked="0" layoutInCell="1" allowOverlap="1" wp14:anchorId="66D8E3A8" wp14:editId="29A28511">
                <wp:simplePos x="0" y="0"/>
                <wp:positionH relativeFrom="page">
                  <wp:posOffset>4041894</wp:posOffset>
                </wp:positionH>
                <wp:positionV relativeFrom="paragraph">
                  <wp:posOffset>198716</wp:posOffset>
                </wp:positionV>
                <wp:extent cx="279590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5905" cy="1270"/>
                        </a:xfrm>
                        <a:custGeom>
                          <a:avLst/>
                          <a:gdLst/>
                          <a:ahLst/>
                          <a:cxnLst/>
                          <a:rect l="l" t="t" r="r" b="b"/>
                          <a:pathLst>
                            <a:path w="2795905">
                              <a:moveTo>
                                <a:pt x="0" y="0"/>
                              </a:moveTo>
                              <a:lnTo>
                                <a:pt x="2795460" y="0"/>
                              </a:lnTo>
                            </a:path>
                          </a:pathLst>
                        </a:custGeom>
                        <a:ln w="8785">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80841B1" id="Graphic 4" o:spid="_x0000_s1026" style="position:absolute;margin-left:318.25pt;margin-top:15.65pt;width:220.1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795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" path="m,l2795460,e" filled="f" strokeweight=".24403mm">
                <v:path arrowok="t"/>
                <w10:wrap type="topAndBottom" anchorx="page"/>
              </v:shape>
            </w:pict>
          </mc:Fallback>
        </mc:AlternateContent>
      </w:r>
    </w:p>
    <w:p w14:paraId="46347B63" w14:textId="77777777" w:rsidR="00E11514" w:rsidRDefault="00622290">
      <w:pPr>
        <w:pStyle w:val="BodyText"/>
        <w:spacing w:before="2"/>
        <w:ind w:left="6422"/>
      </w:pPr>
      <w:r>
        <w:t>City</w:t>
      </w:r>
      <w:r>
        <w:rPr>
          <w:spacing w:val="-5"/>
        </w:rPr>
        <w:t xml:space="preserve"> </w:t>
      </w:r>
      <w:r>
        <w:rPr>
          <w:spacing w:val="-2"/>
        </w:rPr>
        <w:t>Clerk</w:t>
      </w:r>
    </w:p>
    <w:sectPr w:rsidR="00E11514">
      <w:pgSz w:w="12240" w:h="15840"/>
      <w:pgMar w:top="1520" w:right="1320" w:bottom="280" w:left="1280" w:header="56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25577A" w14:textId="77777777" w:rsidR="00C400BB" w:rsidRDefault="00C400BB">
      <w:r>
        <w:separator/>
      </w:r>
    </w:p>
  </w:endnote>
  <w:endnote w:type="continuationSeparator" w:id="0">
    <w:p w14:paraId="357D2A51" w14:textId="77777777" w:rsidR="00C400BB" w:rsidRDefault="00C40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D79944" w14:textId="77777777" w:rsidR="00C400BB" w:rsidRDefault="00C400BB">
      <w:r>
        <w:separator/>
      </w:r>
    </w:p>
  </w:footnote>
  <w:footnote w:type="continuationSeparator" w:id="0">
    <w:p w14:paraId="081AFC6D" w14:textId="77777777" w:rsidR="00C400BB" w:rsidRDefault="00C40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5200B" w14:textId="21CD7F9D" w:rsidR="00B41C1A" w:rsidRPr="00B41C1A" w:rsidRDefault="00B41C1A" w:rsidP="00B41C1A">
    <w:pPr>
      <w:pStyle w:val="Header"/>
      <w:jc w:val="right"/>
      <w:rPr>
        <w:b/>
      </w:rPr>
    </w:pPr>
    <w:r w:rsidRPr="00B41C1A">
      <w:rPr>
        <w:b/>
      </w:rPr>
      <w:t xml:space="preserve">ATTACHMENT </w:t>
    </w:r>
    <w:r w:rsidR="00E31438">
      <w:rPr>
        <w:b/>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05D19" w14:textId="77777777" w:rsidR="00E11514" w:rsidRDefault="00622290">
    <w:pPr>
      <w:pStyle w:val="BodyText"/>
      <w:spacing w:line="14" w:lineRule="auto"/>
      <w:rPr>
        <w:sz w:val="20"/>
      </w:rPr>
    </w:pPr>
    <w:r>
      <w:rPr>
        <w:noProof/>
      </w:rPr>
      <mc:AlternateContent>
        <mc:Choice Requires="wps">
          <w:drawing>
            <wp:anchor distT="0" distB="0" distL="0" distR="0" simplePos="0" relativeHeight="487403520" behindDoc="1" locked="0" layoutInCell="1" allowOverlap="1" wp14:anchorId="74ED6569" wp14:editId="5258548B">
              <wp:simplePos x="0" y="0"/>
              <wp:positionH relativeFrom="page">
                <wp:posOffset>901700</wp:posOffset>
              </wp:positionH>
              <wp:positionV relativeFrom="page">
                <wp:posOffset>346075</wp:posOffset>
              </wp:positionV>
              <wp:extent cx="1712474" cy="3422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2474" cy="342265"/>
                      </a:xfrm>
                      <a:prstGeom prst="rect">
                        <a:avLst/>
                      </a:prstGeom>
                    </wps:spPr>
                    <wps:txbx>
                      <w:txbxContent>
                        <w:p w14:paraId="21B04BD0" w14:textId="77777777" w:rsidR="00E11514" w:rsidRDefault="00622290">
                          <w:pPr>
                            <w:pStyle w:val="BodyText"/>
                            <w:spacing w:before="12"/>
                            <w:ind w:left="20"/>
                          </w:pPr>
                          <w:r>
                            <w:t>ORDINANCE</w:t>
                          </w:r>
                          <w:r>
                            <w:rPr>
                              <w:spacing w:val="-11"/>
                            </w:rPr>
                            <w:t xml:space="preserve"> </w:t>
                          </w:r>
                          <w:r>
                            <w:t>NO.</w:t>
                          </w:r>
                          <w:r>
                            <w:rPr>
                              <w:spacing w:val="-11"/>
                            </w:rPr>
                            <w:t xml:space="preserve"> </w:t>
                          </w:r>
                          <w:r w:rsidR="007D06F0">
                            <w:rPr>
                              <w:spacing w:val="-4"/>
                            </w:rPr>
                            <w:t>XXXX</w:t>
                          </w:r>
                        </w:p>
                        <w:p w14:paraId="035932F2" w14:textId="77777777" w:rsidR="00E11514" w:rsidRDefault="00622290">
                          <w:pPr>
                            <w:pStyle w:val="BodyText"/>
                            <w:ind w:left="20"/>
                          </w:pPr>
                          <w:r>
                            <w:t>Page</w:t>
                          </w:r>
                          <w:r>
                            <w:rPr>
                              <w:spacing w:val="-7"/>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14:sizeRelH relativeFrom="margin">
                <wp14:pctWidth>0</wp14:pctWidth>
              </wp14:sizeRelH>
            </wp:anchor>
          </w:drawing>
        </mc:Choice>
        <mc:Fallback>
          <w:pict>
            <v:shapetype w14:anchorId="74ED6569" id="_x0000_t202" coordsize="21600,21600" o:spt="202" path="m,l,21600r21600,l21600,xe">
              <v:stroke joinstyle="miter"/>
              <v:path gradientshapeok="t" o:connecttype="rect"/>
            </v:shapetype>
            <v:shape id="Textbox 1" o:spid="_x0000_s1026" type="#_x0000_t202" style="position:absolute;margin-left:71pt;margin-top:27.25pt;width:134.85pt;height:26.95pt;z-index:-1591296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" filled="f" stroked="f">
              <v:textbox inset="0,0,0,0">
                <w:txbxContent>
                  <w:p w14:paraId="21B04BD0" w14:textId="77777777" w:rsidR="00E11514" w:rsidRDefault="00622290">
                    <w:pPr>
                      <w:pStyle w:val="BodyText"/>
                      <w:spacing w:before="12"/>
                      <w:ind w:left="20"/>
                    </w:pPr>
                    <w:r>
                      <w:t>ORDINANCE</w:t>
                    </w:r>
                    <w:r>
                      <w:rPr>
                        <w:spacing w:val="-11"/>
                      </w:rPr>
                      <w:t xml:space="preserve"> </w:t>
                    </w:r>
                    <w:r>
                      <w:t>NO.</w:t>
                    </w:r>
                    <w:r>
                      <w:rPr>
                        <w:spacing w:val="-11"/>
                      </w:rPr>
                      <w:t xml:space="preserve"> </w:t>
                    </w:r>
                    <w:r w:rsidR="007D06F0">
                      <w:rPr>
                        <w:spacing w:val="-4"/>
                      </w:rPr>
                      <w:t>XXXX</w:t>
                    </w:r>
                  </w:p>
                  <w:p w14:paraId="035932F2" w14:textId="77777777" w:rsidR="00E11514" w:rsidRDefault="00622290">
                    <w:pPr>
                      <w:pStyle w:val="BodyText"/>
                      <w:ind w:left="20"/>
                    </w:pPr>
                    <w:r>
                      <w:t>Page</w:t>
                    </w:r>
                    <w:r>
                      <w:rPr>
                        <w:spacing w:val="-7"/>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B066A"/>
    <w:multiLevelType w:val="hybridMultilevel"/>
    <w:tmpl w:val="5B10FE6A"/>
    <w:lvl w:ilvl="0" w:tplc="A3E05BF0">
      <w:start w:val="1"/>
      <w:numFmt w:val="lowerRoman"/>
      <w:lvlText w:val="(%1)"/>
      <w:lvlJc w:val="left"/>
      <w:pPr>
        <w:ind w:left="2970" w:hanging="720"/>
      </w:pPr>
      <w:rPr>
        <w:rFonts w:hint="default"/>
      </w:rPr>
    </w:lvl>
    <w:lvl w:ilvl="1" w:tplc="04090019" w:tentative="1">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 w15:restartNumberingAfterBreak="0">
    <w:nsid w:val="120E59AB"/>
    <w:multiLevelType w:val="hybridMultilevel"/>
    <w:tmpl w:val="7E8E77BC"/>
    <w:lvl w:ilvl="0" w:tplc="0052AA98">
      <w:start w:val="1"/>
      <w:numFmt w:val="upperLetter"/>
      <w:lvlText w:val="%1."/>
      <w:lvlJc w:val="left"/>
      <w:pPr>
        <w:ind w:left="879" w:hanging="360"/>
      </w:pPr>
      <w:rPr>
        <w:rFonts w:ascii="Arial" w:eastAsia="Arial" w:hAnsi="Arial" w:cs="Arial" w:hint="default"/>
        <w:b w:val="0"/>
        <w:bCs w:val="0"/>
        <w:i w:val="0"/>
        <w:iCs w:val="0"/>
        <w:spacing w:val="0"/>
        <w:w w:val="99"/>
        <w:sz w:val="22"/>
        <w:szCs w:val="22"/>
        <w:lang w:val="en-US" w:eastAsia="en-US" w:bidi="ar-SA"/>
      </w:rPr>
    </w:lvl>
    <w:lvl w:ilvl="1" w:tplc="3070841A">
      <w:start w:val="1"/>
      <w:numFmt w:val="decimal"/>
      <w:lvlText w:val="%2."/>
      <w:lvlJc w:val="left"/>
      <w:pPr>
        <w:ind w:left="2319" w:hanging="360"/>
      </w:pPr>
      <w:rPr>
        <w:rFonts w:ascii="Arial" w:eastAsia="Arial" w:hAnsi="Arial" w:cs="Arial" w:hint="default"/>
        <w:b w:val="0"/>
        <w:bCs w:val="0"/>
        <w:i w:val="0"/>
        <w:iCs w:val="0"/>
        <w:spacing w:val="0"/>
        <w:w w:val="99"/>
        <w:sz w:val="22"/>
        <w:szCs w:val="22"/>
        <w:lang w:val="en-US" w:eastAsia="en-US" w:bidi="ar-SA"/>
      </w:rPr>
    </w:lvl>
    <w:lvl w:ilvl="2" w:tplc="3FC23FC2">
      <w:start w:val="1"/>
      <w:numFmt w:val="lowerRoman"/>
      <w:lvlText w:val="%3."/>
      <w:lvlJc w:val="left"/>
      <w:pPr>
        <w:ind w:left="3039" w:hanging="831"/>
        <w:jc w:val="right"/>
      </w:pPr>
      <w:rPr>
        <w:rFonts w:ascii="Arial" w:eastAsia="Arial" w:hAnsi="Arial" w:cs="Arial" w:hint="default"/>
        <w:b w:val="0"/>
        <w:bCs w:val="0"/>
        <w:i w:val="0"/>
        <w:iCs w:val="0"/>
        <w:spacing w:val="0"/>
        <w:w w:val="99"/>
        <w:sz w:val="22"/>
        <w:szCs w:val="22"/>
        <w:lang w:val="en-US" w:eastAsia="en-US" w:bidi="ar-SA"/>
      </w:rPr>
    </w:lvl>
    <w:lvl w:ilvl="3" w:tplc="71E84398">
      <w:numFmt w:val="bullet"/>
      <w:lvlText w:val="•"/>
      <w:lvlJc w:val="left"/>
      <w:pPr>
        <w:ind w:left="3865" w:hanging="831"/>
      </w:pPr>
      <w:rPr>
        <w:rFonts w:hint="default"/>
        <w:lang w:val="en-US" w:eastAsia="en-US" w:bidi="ar-SA"/>
      </w:rPr>
    </w:lvl>
    <w:lvl w:ilvl="4" w:tplc="78A4C564">
      <w:numFmt w:val="bullet"/>
      <w:lvlText w:val="•"/>
      <w:lvlJc w:val="left"/>
      <w:pPr>
        <w:ind w:left="4690" w:hanging="831"/>
      </w:pPr>
      <w:rPr>
        <w:rFonts w:hint="default"/>
        <w:lang w:val="en-US" w:eastAsia="en-US" w:bidi="ar-SA"/>
      </w:rPr>
    </w:lvl>
    <w:lvl w:ilvl="5" w:tplc="3D9A985A">
      <w:numFmt w:val="bullet"/>
      <w:lvlText w:val="•"/>
      <w:lvlJc w:val="left"/>
      <w:pPr>
        <w:ind w:left="5515" w:hanging="831"/>
      </w:pPr>
      <w:rPr>
        <w:rFonts w:hint="default"/>
        <w:lang w:val="en-US" w:eastAsia="en-US" w:bidi="ar-SA"/>
      </w:rPr>
    </w:lvl>
    <w:lvl w:ilvl="6" w:tplc="26EEF242">
      <w:numFmt w:val="bullet"/>
      <w:lvlText w:val="•"/>
      <w:lvlJc w:val="left"/>
      <w:pPr>
        <w:ind w:left="6340" w:hanging="831"/>
      </w:pPr>
      <w:rPr>
        <w:rFonts w:hint="default"/>
        <w:lang w:val="en-US" w:eastAsia="en-US" w:bidi="ar-SA"/>
      </w:rPr>
    </w:lvl>
    <w:lvl w:ilvl="7" w:tplc="4F2E27E0">
      <w:numFmt w:val="bullet"/>
      <w:lvlText w:val="•"/>
      <w:lvlJc w:val="left"/>
      <w:pPr>
        <w:ind w:left="7165" w:hanging="831"/>
      </w:pPr>
      <w:rPr>
        <w:rFonts w:hint="default"/>
        <w:lang w:val="en-US" w:eastAsia="en-US" w:bidi="ar-SA"/>
      </w:rPr>
    </w:lvl>
    <w:lvl w:ilvl="8" w:tplc="03506D74">
      <w:numFmt w:val="bullet"/>
      <w:lvlText w:val="•"/>
      <w:lvlJc w:val="left"/>
      <w:pPr>
        <w:ind w:left="7990" w:hanging="831"/>
      </w:pPr>
      <w:rPr>
        <w:rFonts w:hint="default"/>
        <w:lang w:val="en-US" w:eastAsia="en-US" w:bidi="ar-SA"/>
      </w:rPr>
    </w:lvl>
  </w:abstractNum>
  <w:abstractNum w:abstractNumId="2" w15:restartNumberingAfterBreak="0">
    <w:nsid w:val="15081AC1"/>
    <w:multiLevelType w:val="hybridMultilevel"/>
    <w:tmpl w:val="0DDE6DF6"/>
    <w:lvl w:ilvl="0" w:tplc="4FBC7630">
      <w:start w:val="4"/>
      <w:numFmt w:val="lowerLetter"/>
      <w:lvlText w:val="%1."/>
      <w:lvlJc w:val="left"/>
      <w:pPr>
        <w:ind w:left="2319" w:hanging="360"/>
      </w:pPr>
      <w:rPr>
        <w:rFonts w:ascii="Arial" w:eastAsia="Arial" w:hAnsi="Arial" w:cs="Arial" w:hint="default"/>
        <w:b w:val="0"/>
        <w:bCs w:val="0"/>
        <w:i w:val="0"/>
        <w:iCs w:val="0"/>
        <w:spacing w:val="0"/>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2A20E8"/>
    <w:multiLevelType w:val="hybridMultilevel"/>
    <w:tmpl w:val="42DC506C"/>
    <w:lvl w:ilvl="0" w:tplc="B7C23668">
      <w:start w:val="1"/>
      <w:numFmt w:val="upperLetter"/>
      <w:lvlText w:val="%1."/>
      <w:lvlJc w:val="left"/>
      <w:pPr>
        <w:ind w:left="2520" w:hanging="360"/>
      </w:pPr>
      <w:rPr>
        <w:rFonts w:ascii="Arial" w:eastAsia="Arial" w:hAnsi="Arial" w:cs="Arial" w:hint="default"/>
        <w:b w:val="0"/>
        <w:bCs w:val="0"/>
        <w:i w:val="0"/>
        <w:iCs w:val="0"/>
        <w:spacing w:val="0"/>
        <w:w w:val="99"/>
        <w:sz w:val="22"/>
        <w:szCs w:val="22"/>
        <w:lang w:val="en-US" w:eastAsia="en-US" w:bidi="ar-SA"/>
      </w:rPr>
    </w:lvl>
    <w:lvl w:ilvl="1" w:tplc="A2D8B3C8">
      <w:start w:val="1"/>
      <w:numFmt w:val="lowerRoman"/>
      <w:lvlText w:val="(%2)"/>
      <w:lvlJc w:val="left"/>
      <w:pPr>
        <w:ind w:left="1440" w:hanging="720"/>
      </w:pPr>
      <w:rPr>
        <w:rFonts w:ascii="Arial" w:eastAsia="Arial" w:hAnsi="Arial" w:cs="Arial" w:hint="default"/>
        <w:b w:val="0"/>
        <w:bCs w:val="0"/>
        <w:i w:val="0"/>
        <w:iCs w:val="0"/>
        <w:spacing w:val="-1"/>
        <w:w w:val="100"/>
        <w:sz w:val="24"/>
        <w:szCs w:val="24"/>
        <w:lang w:val="en-US" w:eastAsia="en-US" w:bidi="ar-SA"/>
      </w:rPr>
    </w:lvl>
    <w:lvl w:ilvl="2" w:tplc="B818FA4E">
      <w:numFmt w:val="bullet"/>
      <w:lvlText w:val="•"/>
      <w:lvlJc w:val="left"/>
      <w:pPr>
        <w:ind w:left="3453" w:hanging="720"/>
      </w:pPr>
      <w:rPr>
        <w:rFonts w:hint="default"/>
        <w:lang w:val="en-US" w:eastAsia="en-US" w:bidi="ar-SA"/>
      </w:rPr>
    </w:lvl>
    <w:lvl w:ilvl="3" w:tplc="31A4C890">
      <w:numFmt w:val="bullet"/>
      <w:lvlText w:val="•"/>
      <w:lvlJc w:val="left"/>
      <w:pPr>
        <w:ind w:left="4386" w:hanging="720"/>
      </w:pPr>
      <w:rPr>
        <w:rFonts w:hint="default"/>
        <w:lang w:val="en-US" w:eastAsia="en-US" w:bidi="ar-SA"/>
      </w:rPr>
    </w:lvl>
    <w:lvl w:ilvl="4" w:tplc="FA86954A">
      <w:numFmt w:val="bullet"/>
      <w:lvlText w:val="•"/>
      <w:lvlJc w:val="left"/>
      <w:pPr>
        <w:ind w:left="5320" w:hanging="720"/>
      </w:pPr>
      <w:rPr>
        <w:rFonts w:hint="default"/>
        <w:lang w:val="en-US" w:eastAsia="en-US" w:bidi="ar-SA"/>
      </w:rPr>
    </w:lvl>
    <w:lvl w:ilvl="5" w:tplc="A67C6EA2">
      <w:numFmt w:val="bullet"/>
      <w:lvlText w:val="•"/>
      <w:lvlJc w:val="left"/>
      <w:pPr>
        <w:ind w:left="6253" w:hanging="720"/>
      </w:pPr>
      <w:rPr>
        <w:rFonts w:hint="default"/>
        <w:lang w:val="en-US" w:eastAsia="en-US" w:bidi="ar-SA"/>
      </w:rPr>
    </w:lvl>
    <w:lvl w:ilvl="6" w:tplc="C2DC0F8E">
      <w:numFmt w:val="bullet"/>
      <w:lvlText w:val="•"/>
      <w:lvlJc w:val="left"/>
      <w:pPr>
        <w:ind w:left="7186" w:hanging="720"/>
      </w:pPr>
      <w:rPr>
        <w:rFonts w:hint="default"/>
        <w:lang w:val="en-US" w:eastAsia="en-US" w:bidi="ar-SA"/>
      </w:rPr>
    </w:lvl>
    <w:lvl w:ilvl="7" w:tplc="07FEEA32">
      <w:numFmt w:val="bullet"/>
      <w:lvlText w:val="•"/>
      <w:lvlJc w:val="left"/>
      <w:pPr>
        <w:ind w:left="8120" w:hanging="720"/>
      </w:pPr>
      <w:rPr>
        <w:rFonts w:hint="default"/>
        <w:lang w:val="en-US" w:eastAsia="en-US" w:bidi="ar-SA"/>
      </w:rPr>
    </w:lvl>
    <w:lvl w:ilvl="8" w:tplc="35A461C6">
      <w:numFmt w:val="bullet"/>
      <w:lvlText w:val="•"/>
      <w:lvlJc w:val="left"/>
      <w:pPr>
        <w:ind w:left="9053" w:hanging="720"/>
      </w:pPr>
      <w:rPr>
        <w:rFonts w:hint="default"/>
        <w:lang w:val="en-US" w:eastAsia="en-US" w:bidi="ar-SA"/>
      </w:rPr>
    </w:lvl>
  </w:abstractNum>
  <w:abstractNum w:abstractNumId="4" w15:restartNumberingAfterBreak="0">
    <w:nsid w:val="26554C49"/>
    <w:multiLevelType w:val="hybridMultilevel"/>
    <w:tmpl w:val="ABE044BC"/>
    <w:lvl w:ilvl="0" w:tplc="27B249E6">
      <w:start w:val="5"/>
      <w:numFmt w:val="lowerLetter"/>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51562D"/>
    <w:multiLevelType w:val="hybridMultilevel"/>
    <w:tmpl w:val="95FED862"/>
    <w:lvl w:ilvl="0" w:tplc="C8FC058C">
      <w:start w:val="1"/>
      <w:numFmt w:val="upperLetter"/>
      <w:lvlText w:val="%1."/>
      <w:lvlJc w:val="left"/>
      <w:pPr>
        <w:ind w:left="879" w:hanging="360"/>
      </w:pPr>
      <w:rPr>
        <w:rFonts w:ascii="Arial" w:eastAsia="Arial" w:hAnsi="Arial" w:cs="Arial" w:hint="default"/>
        <w:b w:val="0"/>
        <w:bCs w:val="0"/>
        <w:i w:val="0"/>
        <w:iCs w:val="0"/>
        <w:spacing w:val="0"/>
        <w:w w:val="99"/>
        <w:sz w:val="22"/>
        <w:szCs w:val="22"/>
        <w:lang w:val="en-US" w:eastAsia="en-US" w:bidi="ar-SA"/>
      </w:rPr>
    </w:lvl>
    <w:lvl w:ilvl="1" w:tplc="3B5C8332">
      <w:start w:val="1"/>
      <w:numFmt w:val="decimal"/>
      <w:lvlText w:val="%2."/>
      <w:lvlJc w:val="left"/>
      <w:pPr>
        <w:ind w:left="879" w:hanging="347"/>
      </w:pPr>
      <w:rPr>
        <w:rFonts w:ascii="Arial" w:eastAsia="Arial" w:hAnsi="Arial" w:cs="Arial" w:hint="default"/>
        <w:b w:val="0"/>
        <w:bCs w:val="0"/>
        <w:i w:val="0"/>
        <w:iCs w:val="0"/>
        <w:spacing w:val="0"/>
        <w:w w:val="99"/>
        <w:sz w:val="22"/>
        <w:szCs w:val="22"/>
        <w:lang w:val="en-US" w:eastAsia="en-US" w:bidi="ar-SA"/>
      </w:rPr>
    </w:lvl>
    <w:lvl w:ilvl="2" w:tplc="A25AC71A">
      <w:numFmt w:val="bullet"/>
      <w:lvlText w:val="•"/>
      <w:lvlJc w:val="left"/>
      <w:pPr>
        <w:ind w:left="2632" w:hanging="347"/>
      </w:pPr>
      <w:rPr>
        <w:rFonts w:hint="default"/>
        <w:lang w:val="en-US" w:eastAsia="en-US" w:bidi="ar-SA"/>
      </w:rPr>
    </w:lvl>
    <w:lvl w:ilvl="3" w:tplc="AA2A859E">
      <w:numFmt w:val="bullet"/>
      <w:lvlText w:val="•"/>
      <w:lvlJc w:val="left"/>
      <w:pPr>
        <w:ind w:left="3508" w:hanging="347"/>
      </w:pPr>
      <w:rPr>
        <w:rFonts w:hint="default"/>
        <w:lang w:val="en-US" w:eastAsia="en-US" w:bidi="ar-SA"/>
      </w:rPr>
    </w:lvl>
    <w:lvl w:ilvl="4" w:tplc="650CFE98">
      <w:numFmt w:val="bullet"/>
      <w:lvlText w:val="•"/>
      <w:lvlJc w:val="left"/>
      <w:pPr>
        <w:ind w:left="4384" w:hanging="347"/>
      </w:pPr>
      <w:rPr>
        <w:rFonts w:hint="default"/>
        <w:lang w:val="en-US" w:eastAsia="en-US" w:bidi="ar-SA"/>
      </w:rPr>
    </w:lvl>
    <w:lvl w:ilvl="5" w:tplc="A9F21B06">
      <w:numFmt w:val="bullet"/>
      <w:lvlText w:val="•"/>
      <w:lvlJc w:val="left"/>
      <w:pPr>
        <w:ind w:left="5260" w:hanging="347"/>
      </w:pPr>
      <w:rPr>
        <w:rFonts w:hint="default"/>
        <w:lang w:val="en-US" w:eastAsia="en-US" w:bidi="ar-SA"/>
      </w:rPr>
    </w:lvl>
    <w:lvl w:ilvl="6" w:tplc="3ECEB6DA">
      <w:numFmt w:val="bullet"/>
      <w:lvlText w:val="•"/>
      <w:lvlJc w:val="left"/>
      <w:pPr>
        <w:ind w:left="6136" w:hanging="347"/>
      </w:pPr>
      <w:rPr>
        <w:rFonts w:hint="default"/>
        <w:lang w:val="en-US" w:eastAsia="en-US" w:bidi="ar-SA"/>
      </w:rPr>
    </w:lvl>
    <w:lvl w:ilvl="7" w:tplc="4B8CA312">
      <w:numFmt w:val="bullet"/>
      <w:lvlText w:val="•"/>
      <w:lvlJc w:val="left"/>
      <w:pPr>
        <w:ind w:left="7012" w:hanging="347"/>
      </w:pPr>
      <w:rPr>
        <w:rFonts w:hint="default"/>
        <w:lang w:val="en-US" w:eastAsia="en-US" w:bidi="ar-SA"/>
      </w:rPr>
    </w:lvl>
    <w:lvl w:ilvl="8" w:tplc="75DA98EC">
      <w:numFmt w:val="bullet"/>
      <w:lvlText w:val="•"/>
      <w:lvlJc w:val="left"/>
      <w:pPr>
        <w:ind w:left="7888" w:hanging="347"/>
      </w:pPr>
      <w:rPr>
        <w:rFonts w:hint="default"/>
        <w:lang w:val="en-US" w:eastAsia="en-US" w:bidi="ar-SA"/>
      </w:rPr>
    </w:lvl>
  </w:abstractNum>
  <w:abstractNum w:abstractNumId="6" w15:restartNumberingAfterBreak="0">
    <w:nsid w:val="29C05E0A"/>
    <w:multiLevelType w:val="hybridMultilevel"/>
    <w:tmpl w:val="0458FFB2"/>
    <w:lvl w:ilvl="0" w:tplc="E2324280">
      <w:start w:val="1"/>
      <w:numFmt w:val="upperLetter"/>
      <w:lvlText w:val="%1."/>
      <w:lvlJc w:val="left"/>
      <w:pPr>
        <w:ind w:left="2319" w:hanging="720"/>
      </w:pPr>
      <w:rPr>
        <w:rFonts w:ascii="Arial" w:eastAsia="Arial" w:hAnsi="Arial" w:cs="Arial" w:hint="default"/>
        <w:b w:val="0"/>
        <w:bCs w:val="0"/>
        <w:i w:val="0"/>
        <w:iCs w:val="0"/>
        <w:spacing w:val="0"/>
        <w:w w:val="99"/>
        <w:sz w:val="22"/>
        <w:szCs w:val="22"/>
        <w:lang w:val="en-US" w:eastAsia="en-US" w:bidi="ar-SA"/>
      </w:rPr>
    </w:lvl>
    <w:lvl w:ilvl="1" w:tplc="787A8390">
      <w:numFmt w:val="bullet"/>
      <w:lvlText w:val="•"/>
      <w:lvlJc w:val="left"/>
      <w:pPr>
        <w:ind w:left="3052" w:hanging="720"/>
      </w:pPr>
      <w:rPr>
        <w:rFonts w:hint="default"/>
        <w:lang w:val="en-US" w:eastAsia="en-US" w:bidi="ar-SA"/>
      </w:rPr>
    </w:lvl>
    <w:lvl w:ilvl="2" w:tplc="A7501888">
      <w:numFmt w:val="bullet"/>
      <w:lvlText w:val="•"/>
      <w:lvlJc w:val="left"/>
      <w:pPr>
        <w:ind w:left="3784" w:hanging="720"/>
      </w:pPr>
      <w:rPr>
        <w:rFonts w:hint="default"/>
        <w:lang w:val="en-US" w:eastAsia="en-US" w:bidi="ar-SA"/>
      </w:rPr>
    </w:lvl>
    <w:lvl w:ilvl="3" w:tplc="8E640E6A">
      <w:numFmt w:val="bullet"/>
      <w:lvlText w:val="•"/>
      <w:lvlJc w:val="left"/>
      <w:pPr>
        <w:ind w:left="4516" w:hanging="720"/>
      </w:pPr>
      <w:rPr>
        <w:rFonts w:hint="default"/>
        <w:lang w:val="en-US" w:eastAsia="en-US" w:bidi="ar-SA"/>
      </w:rPr>
    </w:lvl>
    <w:lvl w:ilvl="4" w:tplc="41F4B718">
      <w:numFmt w:val="bullet"/>
      <w:lvlText w:val="•"/>
      <w:lvlJc w:val="left"/>
      <w:pPr>
        <w:ind w:left="5248" w:hanging="720"/>
      </w:pPr>
      <w:rPr>
        <w:rFonts w:hint="default"/>
        <w:lang w:val="en-US" w:eastAsia="en-US" w:bidi="ar-SA"/>
      </w:rPr>
    </w:lvl>
    <w:lvl w:ilvl="5" w:tplc="CA302610">
      <w:numFmt w:val="bullet"/>
      <w:lvlText w:val="•"/>
      <w:lvlJc w:val="left"/>
      <w:pPr>
        <w:ind w:left="5980" w:hanging="720"/>
      </w:pPr>
      <w:rPr>
        <w:rFonts w:hint="default"/>
        <w:lang w:val="en-US" w:eastAsia="en-US" w:bidi="ar-SA"/>
      </w:rPr>
    </w:lvl>
    <w:lvl w:ilvl="6" w:tplc="B2FA9A8E">
      <w:numFmt w:val="bullet"/>
      <w:lvlText w:val="•"/>
      <w:lvlJc w:val="left"/>
      <w:pPr>
        <w:ind w:left="6712" w:hanging="720"/>
      </w:pPr>
      <w:rPr>
        <w:rFonts w:hint="default"/>
        <w:lang w:val="en-US" w:eastAsia="en-US" w:bidi="ar-SA"/>
      </w:rPr>
    </w:lvl>
    <w:lvl w:ilvl="7" w:tplc="E9226B76">
      <w:numFmt w:val="bullet"/>
      <w:lvlText w:val="•"/>
      <w:lvlJc w:val="left"/>
      <w:pPr>
        <w:ind w:left="7444" w:hanging="720"/>
      </w:pPr>
      <w:rPr>
        <w:rFonts w:hint="default"/>
        <w:lang w:val="en-US" w:eastAsia="en-US" w:bidi="ar-SA"/>
      </w:rPr>
    </w:lvl>
    <w:lvl w:ilvl="8" w:tplc="15C0A722">
      <w:numFmt w:val="bullet"/>
      <w:lvlText w:val="•"/>
      <w:lvlJc w:val="left"/>
      <w:pPr>
        <w:ind w:left="8176" w:hanging="720"/>
      </w:pPr>
      <w:rPr>
        <w:rFonts w:hint="default"/>
        <w:lang w:val="en-US" w:eastAsia="en-US" w:bidi="ar-SA"/>
      </w:rPr>
    </w:lvl>
  </w:abstractNum>
  <w:abstractNum w:abstractNumId="7" w15:restartNumberingAfterBreak="0">
    <w:nsid w:val="2FD365C8"/>
    <w:multiLevelType w:val="hybridMultilevel"/>
    <w:tmpl w:val="6DEA2D56"/>
    <w:lvl w:ilvl="0" w:tplc="9BE8A334">
      <w:start w:val="2"/>
      <w:numFmt w:val="lowerLetter"/>
      <w:lvlText w:val="%1."/>
      <w:lvlJc w:val="left"/>
      <w:pPr>
        <w:ind w:left="2430" w:hanging="360"/>
      </w:pPr>
      <w:rPr>
        <w:rFonts w:hint="default"/>
      </w:rPr>
    </w:lvl>
    <w:lvl w:ilvl="1" w:tplc="04090019" w:tentative="1">
      <w:start w:val="1"/>
      <w:numFmt w:val="lowerLetter"/>
      <w:lvlText w:val="%2."/>
      <w:lvlJc w:val="left"/>
      <w:pPr>
        <w:ind w:left="3039" w:hanging="360"/>
      </w:pPr>
    </w:lvl>
    <w:lvl w:ilvl="2" w:tplc="0409001B" w:tentative="1">
      <w:start w:val="1"/>
      <w:numFmt w:val="lowerRoman"/>
      <w:lvlText w:val="%3."/>
      <w:lvlJc w:val="right"/>
      <w:pPr>
        <w:ind w:left="3759" w:hanging="180"/>
      </w:pPr>
    </w:lvl>
    <w:lvl w:ilvl="3" w:tplc="0409000F" w:tentative="1">
      <w:start w:val="1"/>
      <w:numFmt w:val="decimal"/>
      <w:lvlText w:val="%4."/>
      <w:lvlJc w:val="left"/>
      <w:pPr>
        <w:ind w:left="4479" w:hanging="360"/>
      </w:pPr>
    </w:lvl>
    <w:lvl w:ilvl="4" w:tplc="04090019" w:tentative="1">
      <w:start w:val="1"/>
      <w:numFmt w:val="lowerLetter"/>
      <w:lvlText w:val="%5."/>
      <w:lvlJc w:val="left"/>
      <w:pPr>
        <w:ind w:left="5199" w:hanging="360"/>
      </w:pPr>
    </w:lvl>
    <w:lvl w:ilvl="5" w:tplc="0409001B" w:tentative="1">
      <w:start w:val="1"/>
      <w:numFmt w:val="lowerRoman"/>
      <w:lvlText w:val="%6."/>
      <w:lvlJc w:val="right"/>
      <w:pPr>
        <w:ind w:left="5919" w:hanging="180"/>
      </w:pPr>
    </w:lvl>
    <w:lvl w:ilvl="6" w:tplc="0409000F" w:tentative="1">
      <w:start w:val="1"/>
      <w:numFmt w:val="decimal"/>
      <w:lvlText w:val="%7."/>
      <w:lvlJc w:val="left"/>
      <w:pPr>
        <w:ind w:left="6639" w:hanging="360"/>
      </w:pPr>
    </w:lvl>
    <w:lvl w:ilvl="7" w:tplc="04090019" w:tentative="1">
      <w:start w:val="1"/>
      <w:numFmt w:val="lowerLetter"/>
      <w:lvlText w:val="%8."/>
      <w:lvlJc w:val="left"/>
      <w:pPr>
        <w:ind w:left="7359" w:hanging="360"/>
      </w:pPr>
    </w:lvl>
    <w:lvl w:ilvl="8" w:tplc="0409001B" w:tentative="1">
      <w:start w:val="1"/>
      <w:numFmt w:val="lowerRoman"/>
      <w:lvlText w:val="%9."/>
      <w:lvlJc w:val="right"/>
      <w:pPr>
        <w:ind w:left="8079" w:hanging="180"/>
      </w:pPr>
    </w:lvl>
  </w:abstractNum>
  <w:abstractNum w:abstractNumId="8" w15:restartNumberingAfterBreak="0">
    <w:nsid w:val="4F3E422C"/>
    <w:multiLevelType w:val="hybridMultilevel"/>
    <w:tmpl w:val="B61E2822"/>
    <w:lvl w:ilvl="0" w:tplc="0EE4B046">
      <w:start w:val="1"/>
      <w:numFmt w:val="upperLetter"/>
      <w:lvlText w:val="%1."/>
      <w:lvlJc w:val="left"/>
      <w:pPr>
        <w:ind w:left="1599" w:hanging="360"/>
      </w:pPr>
      <w:rPr>
        <w:rFonts w:ascii="Arial" w:eastAsia="Arial" w:hAnsi="Arial" w:cs="Arial" w:hint="default"/>
        <w:b w:val="0"/>
        <w:bCs w:val="0"/>
        <w:i w:val="0"/>
        <w:iCs w:val="0"/>
        <w:spacing w:val="0"/>
        <w:w w:val="99"/>
        <w:sz w:val="22"/>
        <w:szCs w:val="22"/>
        <w:lang w:val="en-US" w:eastAsia="en-US" w:bidi="ar-SA"/>
      </w:rPr>
    </w:lvl>
    <w:lvl w:ilvl="1" w:tplc="E044521C">
      <w:start w:val="1"/>
      <w:numFmt w:val="decimal"/>
      <w:lvlText w:val="%2."/>
      <w:lvlJc w:val="left"/>
      <w:pPr>
        <w:ind w:left="880" w:hanging="360"/>
      </w:pPr>
      <w:rPr>
        <w:rFonts w:ascii="Arial" w:eastAsia="Arial" w:hAnsi="Arial" w:cs="Arial" w:hint="default"/>
        <w:b w:val="0"/>
        <w:bCs w:val="0"/>
        <w:i w:val="0"/>
        <w:iCs w:val="0"/>
        <w:spacing w:val="0"/>
        <w:w w:val="99"/>
        <w:sz w:val="22"/>
        <w:szCs w:val="22"/>
        <w:lang w:val="en-US" w:eastAsia="en-US" w:bidi="ar-SA"/>
      </w:rPr>
    </w:lvl>
    <w:lvl w:ilvl="2" w:tplc="F184D6C0">
      <w:start w:val="1"/>
      <w:numFmt w:val="lowerLetter"/>
      <w:lvlText w:val="%3."/>
      <w:lvlJc w:val="left"/>
      <w:pPr>
        <w:ind w:left="2319" w:hanging="360"/>
      </w:pPr>
      <w:rPr>
        <w:rFonts w:ascii="Arial" w:eastAsia="Arial" w:hAnsi="Arial" w:cs="Arial" w:hint="default"/>
        <w:b w:val="0"/>
        <w:bCs w:val="0"/>
        <w:i w:val="0"/>
        <w:iCs w:val="0"/>
        <w:spacing w:val="0"/>
        <w:w w:val="99"/>
        <w:sz w:val="22"/>
        <w:szCs w:val="22"/>
      </w:rPr>
    </w:lvl>
    <w:lvl w:ilvl="3" w:tplc="173A7520">
      <w:start w:val="2"/>
      <w:numFmt w:val="lowerRoman"/>
      <w:lvlText w:val="%4."/>
      <w:lvlJc w:val="left"/>
      <w:pPr>
        <w:ind w:left="880" w:hanging="831"/>
      </w:pPr>
      <w:rPr>
        <w:rFonts w:hint="default"/>
        <w:spacing w:val="0"/>
        <w:w w:val="99"/>
      </w:rPr>
    </w:lvl>
    <w:lvl w:ilvl="4" w:tplc="05CEE928">
      <w:numFmt w:val="bullet"/>
      <w:lvlText w:val="•"/>
      <w:lvlJc w:val="left"/>
      <w:pPr>
        <w:ind w:left="3365" w:hanging="831"/>
      </w:pPr>
      <w:rPr>
        <w:rFonts w:hint="default"/>
        <w:lang w:val="en-US" w:eastAsia="en-US" w:bidi="ar-SA"/>
      </w:rPr>
    </w:lvl>
    <w:lvl w:ilvl="5" w:tplc="304C3426">
      <w:numFmt w:val="bullet"/>
      <w:lvlText w:val="•"/>
      <w:lvlJc w:val="left"/>
      <w:pPr>
        <w:ind w:left="4411" w:hanging="831"/>
      </w:pPr>
      <w:rPr>
        <w:rFonts w:hint="default"/>
        <w:lang w:val="en-US" w:eastAsia="en-US" w:bidi="ar-SA"/>
      </w:rPr>
    </w:lvl>
    <w:lvl w:ilvl="6" w:tplc="1182134E">
      <w:numFmt w:val="bullet"/>
      <w:lvlText w:val="•"/>
      <w:lvlJc w:val="left"/>
      <w:pPr>
        <w:ind w:left="5457" w:hanging="831"/>
      </w:pPr>
      <w:rPr>
        <w:rFonts w:hint="default"/>
        <w:lang w:val="en-US" w:eastAsia="en-US" w:bidi="ar-SA"/>
      </w:rPr>
    </w:lvl>
    <w:lvl w:ilvl="7" w:tplc="EC6A1CDA">
      <w:numFmt w:val="bullet"/>
      <w:lvlText w:val="•"/>
      <w:lvlJc w:val="left"/>
      <w:pPr>
        <w:ind w:left="6502" w:hanging="831"/>
      </w:pPr>
      <w:rPr>
        <w:rFonts w:hint="default"/>
        <w:lang w:val="en-US" w:eastAsia="en-US" w:bidi="ar-SA"/>
      </w:rPr>
    </w:lvl>
    <w:lvl w:ilvl="8" w:tplc="5D2CF9DC">
      <w:numFmt w:val="bullet"/>
      <w:lvlText w:val="•"/>
      <w:lvlJc w:val="left"/>
      <w:pPr>
        <w:ind w:left="7548" w:hanging="831"/>
      </w:pPr>
      <w:rPr>
        <w:rFonts w:hint="default"/>
        <w:lang w:val="en-US" w:eastAsia="en-US" w:bidi="ar-SA"/>
      </w:rPr>
    </w:lvl>
  </w:abstractNum>
  <w:abstractNum w:abstractNumId="9" w15:restartNumberingAfterBreak="0">
    <w:nsid w:val="783B528E"/>
    <w:multiLevelType w:val="hybridMultilevel"/>
    <w:tmpl w:val="A73E7800"/>
    <w:lvl w:ilvl="0" w:tplc="49E0AC30">
      <w:start w:val="5"/>
      <w:numFmt w:val="upperLetter"/>
      <w:lvlText w:val="%1."/>
      <w:lvlJc w:val="left"/>
      <w:pPr>
        <w:ind w:left="879" w:hanging="360"/>
      </w:pPr>
      <w:rPr>
        <w:rFonts w:ascii="Arial" w:eastAsia="Arial" w:hAnsi="Arial" w:cs="Arial" w:hint="default"/>
        <w:b w:val="0"/>
        <w:bCs w:val="0"/>
        <w:i w:val="0"/>
        <w:iCs w:val="0"/>
        <w:spacing w:val="0"/>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B57775"/>
    <w:multiLevelType w:val="hybridMultilevel"/>
    <w:tmpl w:val="05B40780"/>
    <w:lvl w:ilvl="0" w:tplc="167E6422">
      <w:start w:val="1"/>
      <w:numFmt w:val="upperLetter"/>
      <w:lvlText w:val="%1."/>
      <w:lvlJc w:val="left"/>
      <w:pPr>
        <w:ind w:left="879" w:hanging="360"/>
      </w:pPr>
      <w:rPr>
        <w:rFonts w:ascii="Arial" w:eastAsia="Arial" w:hAnsi="Arial" w:cs="Arial" w:hint="default"/>
        <w:b w:val="0"/>
        <w:bCs w:val="0"/>
        <w:i w:val="0"/>
        <w:iCs w:val="0"/>
        <w:spacing w:val="0"/>
        <w:w w:val="99"/>
        <w:sz w:val="22"/>
        <w:szCs w:val="22"/>
        <w:lang w:val="en-US" w:eastAsia="en-US" w:bidi="ar-SA"/>
      </w:rPr>
    </w:lvl>
    <w:lvl w:ilvl="1" w:tplc="F3F6A72A">
      <w:start w:val="1"/>
      <w:numFmt w:val="decimal"/>
      <w:lvlText w:val="%2."/>
      <w:lvlJc w:val="left"/>
      <w:pPr>
        <w:ind w:left="1959" w:hanging="360"/>
      </w:pPr>
      <w:rPr>
        <w:rFonts w:ascii="Arial" w:eastAsia="Arial" w:hAnsi="Arial" w:cs="Arial" w:hint="default"/>
        <w:b w:val="0"/>
        <w:bCs w:val="0"/>
        <w:i w:val="0"/>
        <w:iCs w:val="0"/>
        <w:spacing w:val="0"/>
        <w:w w:val="99"/>
        <w:sz w:val="22"/>
        <w:szCs w:val="22"/>
        <w:lang w:val="en-US" w:eastAsia="en-US" w:bidi="ar-SA"/>
      </w:rPr>
    </w:lvl>
    <w:lvl w:ilvl="2" w:tplc="8514E7E4">
      <w:start w:val="1"/>
      <w:numFmt w:val="lowerRoman"/>
      <w:lvlText w:val="%3."/>
      <w:lvlJc w:val="left"/>
      <w:pPr>
        <w:ind w:left="879" w:hanging="291"/>
        <w:jc w:val="right"/>
      </w:pPr>
      <w:rPr>
        <w:rFonts w:ascii="Arial" w:eastAsia="Arial" w:hAnsi="Arial" w:cs="Arial" w:hint="default"/>
        <w:b w:val="0"/>
        <w:bCs w:val="0"/>
        <w:i w:val="0"/>
        <w:iCs w:val="0"/>
        <w:spacing w:val="0"/>
        <w:w w:val="99"/>
        <w:sz w:val="22"/>
        <w:szCs w:val="22"/>
        <w:lang w:val="en-US" w:eastAsia="en-US" w:bidi="ar-SA"/>
      </w:rPr>
    </w:lvl>
    <w:lvl w:ilvl="3" w:tplc="AD10AADC">
      <w:numFmt w:val="bullet"/>
      <w:lvlText w:val="•"/>
      <w:lvlJc w:val="left"/>
      <w:pPr>
        <w:ind w:left="3666" w:hanging="291"/>
      </w:pPr>
      <w:rPr>
        <w:rFonts w:hint="default"/>
        <w:lang w:val="en-US" w:eastAsia="en-US" w:bidi="ar-SA"/>
      </w:rPr>
    </w:lvl>
    <w:lvl w:ilvl="4" w:tplc="446443D0">
      <w:numFmt w:val="bullet"/>
      <w:lvlText w:val="•"/>
      <w:lvlJc w:val="left"/>
      <w:pPr>
        <w:ind w:left="4520" w:hanging="291"/>
      </w:pPr>
      <w:rPr>
        <w:rFonts w:hint="default"/>
        <w:lang w:val="en-US" w:eastAsia="en-US" w:bidi="ar-SA"/>
      </w:rPr>
    </w:lvl>
    <w:lvl w:ilvl="5" w:tplc="E7BEE570">
      <w:numFmt w:val="bullet"/>
      <w:lvlText w:val="•"/>
      <w:lvlJc w:val="left"/>
      <w:pPr>
        <w:ind w:left="5373" w:hanging="291"/>
      </w:pPr>
      <w:rPr>
        <w:rFonts w:hint="default"/>
        <w:lang w:val="en-US" w:eastAsia="en-US" w:bidi="ar-SA"/>
      </w:rPr>
    </w:lvl>
    <w:lvl w:ilvl="6" w:tplc="78586866">
      <w:numFmt w:val="bullet"/>
      <w:lvlText w:val="•"/>
      <w:lvlJc w:val="left"/>
      <w:pPr>
        <w:ind w:left="6226" w:hanging="291"/>
      </w:pPr>
      <w:rPr>
        <w:rFonts w:hint="default"/>
        <w:lang w:val="en-US" w:eastAsia="en-US" w:bidi="ar-SA"/>
      </w:rPr>
    </w:lvl>
    <w:lvl w:ilvl="7" w:tplc="B2C25DAC">
      <w:numFmt w:val="bullet"/>
      <w:lvlText w:val="•"/>
      <w:lvlJc w:val="left"/>
      <w:pPr>
        <w:ind w:left="7080" w:hanging="291"/>
      </w:pPr>
      <w:rPr>
        <w:rFonts w:hint="default"/>
        <w:lang w:val="en-US" w:eastAsia="en-US" w:bidi="ar-SA"/>
      </w:rPr>
    </w:lvl>
    <w:lvl w:ilvl="8" w:tplc="FAEA76A6">
      <w:numFmt w:val="bullet"/>
      <w:lvlText w:val="•"/>
      <w:lvlJc w:val="left"/>
      <w:pPr>
        <w:ind w:left="7933" w:hanging="291"/>
      </w:pPr>
      <w:rPr>
        <w:rFonts w:hint="default"/>
        <w:lang w:val="en-US" w:eastAsia="en-US" w:bidi="ar-SA"/>
      </w:rPr>
    </w:lvl>
  </w:abstractNum>
  <w:abstractNum w:abstractNumId="11" w15:restartNumberingAfterBreak="0">
    <w:nsid w:val="7A590BF2"/>
    <w:multiLevelType w:val="hybridMultilevel"/>
    <w:tmpl w:val="F8CA1274"/>
    <w:lvl w:ilvl="0" w:tplc="35A8EB26">
      <w:start w:val="1"/>
      <w:numFmt w:val="upperLetter"/>
      <w:lvlText w:val="%1."/>
      <w:lvlJc w:val="left"/>
      <w:pPr>
        <w:ind w:left="880" w:hanging="720"/>
      </w:pPr>
      <w:rPr>
        <w:rFonts w:ascii="Arial" w:eastAsia="Arial" w:hAnsi="Arial" w:cs="Arial" w:hint="default"/>
        <w:b w:val="0"/>
        <w:bCs w:val="0"/>
        <w:i w:val="0"/>
        <w:iCs w:val="0"/>
        <w:spacing w:val="0"/>
        <w:w w:val="99"/>
        <w:sz w:val="22"/>
        <w:szCs w:val="22"/>
        <w:lang w:val="en-US" w:eastAsia="en-US" w:bidi="ar-SA"/>
      </w:rPr>
    </w:lvl>
    <w:lvl w:ilvl="1" w:tplc="B39A9D64">
      <w:numFmt w:val="bullet"/>
      <w:lvlText w:val="•"/>
      <w:lvlJc w:val="left"/>
      <w:pPr>
        <w:ind w:left="1756" w:hanging="720"/>
      </w:pPr>
      <w:rPr>
        <w:rFonts w:hint="default"/>
        <w:lang w:val="en-US" w:eastAsia="en-US" w:bidi="ar-SA"/>
      </w:rPr>
    </w:lvl>
    <w:lvl w:ilvl="2" w:tplc="A4BEBB60">
      <w:numFmt w:val="bullet"/>
      <w:lvlText w:val="•"/>
      <w:lvlJc w:val="left"/>
      <w:pPr>
        <w:ind w:left="2632" w:hanging="720"/>
      </w:pPr>
      <w:rPr>
        <w:rFonts w:hint="default"/>
        <w:lang w:val="en-US" w:eastAsia="en-US" w:bidi="ar-SA"/>
      </w:rPr>
    </w:lvl>
    <w:lvl w:ilvl="3" w:tplc="CA663572">
      <w:numFmt w:val="bullet"/>
      <w:lvlText w:val="•"/>
      <w:lvlJc w:val="left"/>
      <w:pPr>
        <w:ind w:left="3508" w:hanging="720"/>
      </w:pPr>
      <w:rPr>
        <w:rFonts w:hint="default"/>
        <w:lang w:val="en-US" w:eastAsia="en-US" w:bidi="ar-SA"/>
      </w:rPr>
    </w:lvl>
    <w:lvl w:ilvl="4" w:tplc="AD76262A">
      <w:numFmt w:val="bullet"/>
      <w:lvlText w:val="•"/>
      <w:lvlJc w:val="left"/>
      <w:pPr>
        <w:ind w:left="4384" w:hanging="720"/>
      </w:pPr>
      <w:rPr>
        <w:rFonts w:hint="default"/>
        <w:lang w:val="en-US" w:eastAsia="en-US" w:bidi="ar-SA"/>
      </w:rPr>
    </w:lvl>
    <w:lvl w:ilvl="5" w:tplc="7F0C6D9C">
      <w:numFmt w:val="bullet"/>
      <w:lvlText w:val="•"/>
      <w:lvlJc w:val="left"/>
      <w:pPr>
        <w:ind w:left="5260" w:hanging="720"/>
      </w:pPr>
      <w:rPr>
        <w:rFonts w:hint="default"/>
        <w:lang w:val="en-US" w:eastAsia="en-US" w:bidi="ar-SA"/>
      </w:rPr>
    </w:lvl>
    <w:lvl w:ilvl="6" w:tplc="872E6578">
      <w:numFmt w:val="bullet"/>
      <w:lvlText w:val="•"/>
      <w:lvlJc w:val="left"/>
      <w:pPr>
        <w:ind w:left="6136" w:hanging="720"/>
      </w:pPr>
      <w:rPr>
        <w:rFonts w:hint="default"/>
        <w:lang w:val="en-US" w:eastAsia="en-US" w:bidi="ar-SA"/>
      </w:rPr>
    </w:lvl>
    <w:lvl w:ilvl="7" w:tplc="38A21002">
      <w:numFmt w:val="bullet"/>
      <w:lvlText w:val="•"/>
      <w:lvlJc w:val="left"/>
      <w:pPr>
        <w:ind w:left="7012" w:hanging="720"/>
      </w:pPr>
      <w:rPr>
        <w:rFonts w:hint="default"/>
        <w:lang w:val="en-US" w:eastAsia="en-US" w:bidi="ar-SA"/>
      </w:rPr>
    </w:lvl>
    <w:lvl w:ilvl="8" w:tplc="762E5A28">
      <w:numFmt w:val="bullet"/>
      <w:lvlText w:val="•"/>
      <w:lvlJc w:val="left"/>
      <w:pPr>
        <w:ind w:left="7888" w:hanging="720"/>
      </w:pPr>
      <w:rPr>
        <w:rFonts w:hint="default"/>
        <w:lang w:val="en-US" w:eastAsia="en-US" w:bidi="ar-SA"/>
      </w:rPr>
    </w:lvl>
  </w:abstractNum>
  <w:abstractNum w:abstractNumId="12" w15:restartNumberingAfterBreak="0">
    <w:nsid w:val="7CD41E85"/>
    <w:multiLevelType w:val="hybridMultilevel"/>
    <w:tmpl w:val="3D88058A"/>
    <w:lvl w:ilvl="0" w:tplc="CE1A6C72">
      <w:start w:val="1"/>
      <w:numFmt w:val="lowerRoman"/>
      <w:lvlText w:val="%1."/>
      <w:lvlJc w:val="left"/>
      <w:pPr>
        <w:ind w:left="880" w:hanging="831"/>
      </w:pPr>
      <w:rPr>
        <w:rFonts w:hint="default"/>
        <w:spacing w:val="0"/>
        <w:w w:val="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5"/>
  </w:num>
  <w:num w:numId="4">
    <w:abstractNumId w:val="1"/>
  </w:num>
  <w:num w:numId="5">
    <w:abstractNumId w:val="8"/>
  </w:num>
  <w:num w:numId="6">
    <w:abstractNumId w:val="11"/>
  </w:num>
  <w:num w:numId="7">
    <w:abstractNumId w:val="3"/>
  </w:num>
  <w:num w:numId="8">
    <w:abstractNumId w:val="7"/>
  </w:num>
  <w:num w:numId="9">
    <w:abstractNumId w:val="2"/>
  </w:num>
  <w:num w:numId="10">
    <w:abstractNumId w:val="12"/>
  </w:num>
  <w:num w:numId="11">
    <w:abstractNumId w:val="0"/>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514"/>
    <w:rsid w:val="00032930"/>
    <w:rsid w:val="00052C70"/>
    <w:rsid w:val="00053954"/>
    <w:rsid w:val="00092820"/>
    <w:rsid w:val="000E17C3"/>
    <w:rsid w:val="00114713"/>
    <w:rsid w:val="0013789C"/>
    <w:rsid w:val="00286599"/>
    <w:rsid w:val="00325672"/>
    <w:rsid w:val="003310FC"/>
    <w:rsid w:val="003527EE"/>
    <w:rsid w:val="00391228"/>
    <w:rsid w:val="003A7C9D"/>
    <w:rsid w:val="003E3C6C"/>
    <w:rsid w:val="00403A0F"/>
    <w:rsid w:val="00467C9F"/>
    <w:rsid w:val="004E604A"/>
    <w:rsid w:val="0051147A"/>
    <w:rsid w:val="00562E09"/>
    <w:rsid w:val="005661E8"/>
    <w:rsid w:val="00573478"/>
    <w:rsid w:val="005A76BE"/>
    <w:rsid w:val="005E31C2"/>
    <w:rsid w:val="00606A99"/>
    <w:rsid w:val="00622290"/>
    <w:rsid w:val="00637D26"/>
    <w:rsid w:val="006A2429"/>
    <w:rsid w:val="006D038B"/>
    <w:rsid w:val="00752830"/>
    <w:rsid w:val="00782204"/>
    <w:rsid w:val="00785886"/>
    <w:rsid w:val="007C0EAE"/>
    <w:rsid w:val="007D06F0"/>
    <w:rsid w:val="007F5BC1"/>
    <w:rsid w:val="0082075D"/>
    <w:rsid w:val="00822213"/>
    <w:rsid w:val="00825C10"/>
    <w:rsid w:val="00836534"/>
    <w:rsid w:val="00893B27"/>
    <w:rsid w:val="008A6370"/>
    <w:rsid w:val="008D7508"/>
    <w:rsid w:val="008D7EAB"/>
    <w:rsid w:val="00932141"/>
    <w:rsid w:val="00A55AFE"/>
    <w:rsid w:val="00A955AE"/>
    <w:rsid w:val="00AC3B87"/>
    <w:rsid w:val="00B27B71"/>
    <w:rsid w:val="00B41C1A"/>
    <w:rsid w:val="00B54F77"/>
    <w:rsid w:val="00BE7043"/>
    <w:rsid w:val="00C00563"/>
    <w:rsid w:val="00C017C8"/>
    <w:rsid w:val="00C22F98"/>
    <w:rsid w:val="00C27046"/>
    <w:rsid w:val="00C400BB"/>
    <w:rsid w:val="00C558F0"/>
    <w:rsid w:val="00C83FB4"/>
    <w:rsid w:val="00C9297A"/>
    <w:rsid w:val="00CD7FA7"/>
    <w:rsid w:val="00D115F9"/>
    <w:rsid w:val="00D14936"/>
    <w:rsid w:val="00D26579"/>
    <w:rsid w:val="00D62620"/>
    <w:rsid w:val="00D84F9D"/>
    <w:rsid w:val="00D86855"/>
    <w:rsid w:val="00DD7E4F"/>
    <w:rsid w:val="00DE7D8B"/>
    <w:rsid w:val="00E11514"/>
    <w:rsid w:val="00E24328"/>
    <w:rsid w:val="00E31438"/>
    <w:rsid w:val="00E3385E"/>
    <w:rsid w:val="00E508CF"/>
    <w:rsid w:val="00E83B31"/>
    <w:rsid w:val="00F159A8"/>
    <w:rsid w:val="00F521B1"/>
    <w:rsid w:val="00F96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6B692D0"/>
  <w15:docId w15:val="{AE4B87FE-E6F4-450C-9674-130F64A67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3527E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527E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79" w:right="191" w:firstLine="360"/>
      <w:jc w:val="both"/>
    </w:pPr>
  </w:style>
  <w:style w:type="paragraph" w:customStyle="1" w:styleId="TableParagraph">
    <w:name w:val="Table Paragraph"/>
    <w:basedOn w:val="Normal"/>
    <w:uiPriority w:val="1"/>
    <w:qFormat/>
    <w:pPr>
      <w:spacing w:before="123"/>
    </w:pPr>
  </w:style>
  <w:style w:type="paragraph" w:styleId="BalloonText">
    <w:name w:val="Balloon Text"/>
    <w:basedOn w:val="Normal"/>
    <w:link w:val="BalloonTextChar"/>
    <w:uiPriority w:val="99"/>
    <w:semiHidden/>
    <w:unhideWhenUsed/>
    <w:rsid w:val="008D7E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EAB"/>
    <w:rPr>
      <w:rFonts w:ascii="Segoe UI" w:eastAsia="Arial" w:hAnsi="Segoe UI" w:cs="Segoe UI"/>
      <w:sz w:val="18"/>
      <w:szCs w:val="18"/>
    </w:rPr>
  </w:style>
  <w:style w:type="paragraph" w:styleId="Header">
    <w:name w:val="header"/>
    <w:basedOn w:val="Normal"/>
    <w:link w:val="HeaderChar"/>
    <w:uiPriority w:val="99"/>
    <w:unhideWhenUsed/>
    <w:rsid w:val="007D06F0"/>
    <w:pPr>
      <w:tabs>
        <w:tab w:val="center" w:pos="4680"/>
        <w:tab w:val="right" w:pos="9360"/>
      </w:tabs>
    </w:pPr>
  </w:style>
  <w:style w:type="character" w:customStyle="1" w:styleId="HeaderChar">
    <w:name w:val="Header Char"/>
    <w:basedOn w:val="DefaultParagraphFont"/>
    <w:link w:val="Header"/>
    <w:uiPriority w:val="99"/>
    <w:rsid w:val="007D06F0"/>
    <w:rPr>
      <w:rFonts w:ascii="Arial" w:eastAsia="Arial" w:hAnsi="Arial" w:cs="Arial"/>
    </w:rPr>
  </w:style>
  <w:style w:type="paragraph" w:styleId="Footer">
    <w:name w:val="footer"/>
    <w:basedOn w:val="Normal"/>
    <w:link w:val="FooterChar"/>
    <w:uiPriority w:val="99"/>
    <w:unhideWhenUsed/>
    <w:rsid w:val="007D06F0"/>
    <w:pPr>
      <w:tabs>
        <w:tab w:val="center" w:pos="4680"/>
        <w:tab w:val="right" w:pos="9360"/>
      </w:tabs>
    </w:pPr>
  </w:style>
  <w:style w:type="character" w:customStyle="1" w:styleId="FooterChar">
    <w:name w:val="Footer Char"/>
    <w:basedOn w:val="DefaultParagraphFont"/>
    <w:link w:val="Footer"/>
    <w:uiPriority w:val="99"/>
    <w:rsid w:val="007D06F0"/>
    <w:rPr>
      <w:rFonts w:ascii="Arial" w:eastAsia="Arial" w:hAnsi="Arial" w:cs="Arial"/>
    </w:rPr>
  </w:style>
  <w:style w:type="character" w:styleId="CommentReference">
    <w:name w:val="annotation reference"/>
    <w:basedOn w:val="DefaultParagraphFont"/>
    <w:uiPriority w:val="99"/>
    <w:semiHidden/>
    <w:unhideWhenUsed/>
    <w:rsid w:val="00D26579"/>
    <w:rPr>
      <w:sz w:val="16"/>
      <w:szCs w:val="16"/>
    </w:rPr>
  </w:style>
  <w:style w:type="paragraph" w:styleId="CommentText">
    <w:name w:val="annotation text"/>
    <w:basedOn w:val="Normal"/>
    <w:link w:val="CommentTextChar"/>
    <w:uiPriority w:val="99"/>
    <w:unhideWhenUsed/>
    <w:rsid w:val="00D26579"/>
    <w:rPr>
      <w:sz w:val="20"/>
      <w:szCs w:val="20"/>
    </w:rPr>
  </w:style>
  <w:style w:type="character" w:customStyle="1" w:styleId="CommentTextChar">
    <w:name w:val="Comment Text Char"/>
    <w:basedOn w:val="DefaultParagraphFont"/>
    <w:link w:val="CommentText"/>
    <w:uiPriority w:val="99"/>
    <w:rsid w:val="00D2657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26579"/>
    <w:rPr>
      <w:b/>
      <w:bCs/>
    </w:rPr>
  </w:style>
  <w:style w:type="character" w:customStyle="1" w:styleId="CommentSubjectChar">
    <w:name w:val="Comment Subject Char"/>
    <w:basedOn w:val="CommentTextChar"/>
    <w:link w:val="CommentSubject"/>
    <w:uiPriority w:val="99"/>
    <w:semiHidden/>
    <w:rsid w:val="00D26579"/>
    <w:rPr>
      <w:rFonts w:ascii="Arial" w:eastAsia="Arial" w:hAnsi="Arial" w:cs="Arial"/>
      <w:b/>
      <w:bCs/>
      <w:sz w:val="20"/>
      <w:szCs w:val="20"/>
    </w:rPr>
  </w:style>
  <w:style w:type="paragraph" w:styleId="Revision">
    <w:name w:val="Revision"/>
    <w:hidden/>
    <w:uiPriority w:val="99"/>
    <w:semiHidden/>
    <w:rsid w:val="00D26579"/>
    <w:pPr>
      <w:widowControl/>
      <w:autoSpaceDE/>
      <w:autoSpaceDN/>
    </w:pPr>
    <w:rPr>
      <w:rFonts w:ascii="Arial" w:eastAsia="Arial" w:hAnsi="Arial" w:cs="Arial"/>
    </w:rPr>
  </w:style>
  <w:style w:type="character" w:customStyle="1" w:styleId="Heading2Char">
    <w:name w:val="Heading 2 Char"/>
    <w:basedOn w:val="DefaultParagraphFont"/>
    <w:link w:val="Heading2"/>
    <w:uiPriority w:val="9"/>
    <w:semiHidden/>
    <w:rsid w:val="003527EE"/>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3527E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102061">
      <w:bodyDiv w:val="1"/>
      <w:marLeft w:val="0"/>
      <w:marRight w:val="0"/>
      <w:marTop w:val="0"/>
      <w:marBottom w:val="0"/>
      <w:divBdr>
        <w:top w:val="none" w:sz="0" w:space="0" w:color="auto"/>
        <w:left w:val="none" w:sz="0" w:space="0" w:color="auto"/>
        <w:bottom w:val="none" w:sz="0" w:space="0" w:color="auto"/>
        <w:right w:val="none" w:sz="0" w:space="0" w:color="auto"/>
      </w:divBdr>
      <w:divsChild>
        <w:div w:id="1859584460">
          <w:marLeft w:val="600"/>
          <w:marRight w:val="0"/>
          <w:marTop w:val="0"/>
          <w:marBottom w:val="240"/>
          <w:divBdr>
            <w:top w:val="none" w:sz="0" w:space="0" w:color="auto"/>
            <w:left w:val="none" w:sz="0" w:space="0" w:color="auto"/>
            <w:bottom w:val="none" w:sz="0" w:space="0" w:color="auto"/>
            <w:right w:val="none" w:sz="0" w:space="0" w:color="auto"/>
          </w:divBdr>
        </w:div>
        <w:div w:id="2022970490">
          <w:marLeft w:val="960"/>
          <w:marRight w:val="0"/>
          <w:marTop w:val="0"/>
          <w:marBottom w:val="240"/>
          <w:divBdr>
            <w:top w:val="none" w:sz="0" w:space="0" w:color="auto"/>
            <w:left w:val="none" w:sz="0" w:space="0" w:color="auto"/>
            <w:bottom w:val="none" w:sz="0" w:space="0" w:color="auto"/>
            <w:right w:val="none" w:sz="0" w:space="0" w:color="auto"/>
          </w:divBdr>
        </w:div>
        <w:div w:id="656348067">
          <w:marLeft w:val="1320"/>
          <w:marRight w:val="0"/>
          <w:marTop w:val="0"/>
          <w:marBottom w:val="240"/>
          <w:divBdr>
            <w:top w:val="none" w:sz="0" w:space="0" w:color="auto"/>
            <w:left w:val="none" w:sz="0" w:space="0" w:color="auto"/>
            <w:bottom w:val="none" w:sz="0" w:space="0" w:color="auto"/>
            <w:right w:val="none" w:sz="0" w:space="0" w:color="auto"/>
          </w:divBdr>
        </w:div>
        <w:div w:id="1552881344">
          <w:marLeft w:val="1320"/>
          <w:marRight w:val="0"/>
          <w:marTop w:val="0"/>
          <w:marBottom w:val="240"/>
          <w:divBdr>
            <w:top w:val="none" w:sz="0" w:space="0" w:color="auto"/>
            <w:left w:val="none" w:sz="0" w:space="0" w:color="auto"/>
            <w:bottom w:val="none" w:sz="0" w:space="0" w:color="auto"/>
            <w:right w:val="none" w:sz="0" w:space="0" w:color="auto"/>
          </w:divBdr>
        </w:div>
        <w:div w:id="1517109935">
          <w:marLeft w:val="960"/>
          <w:marRight w:val="0"/>
          <w:marTop w:val="0"/>
          <w:marBottom w:val="240"/>
          <w:divBdr>
            <w:top w:val="none" w:sz="0" w:space="0" w:color="auto"/>
            <w:left w:val="none" w:sz="0" w:space="0" w:color="auto"/>
            <w:bottom w:val="none" w:sz="0" w:space="0" w:color="auto"/>
            <w:right w:val="none" w:sz="0" w:space="0" w:color="auto"/>
          </w:divBdr>
        </w:div>
        <w:div w:id="1342467151">
          <w:marLeft w:val="960"/>
          <w:marRight w:val="0"/>
          <w:marTop w:val="0"/>
          <w:marBottom w:val="240"/>
          <w:divBdr>
            <w:top w:val="none" w:sz="0" w:space="0" w:color="auto"/>
            <w:left w:val="none" w:sz="0" w:space="0" w:color="auto"/>
            <w:bottom w:val="none" w:sz="0" w:space="0" w:color="auto"/>
            <w:right w:val="none" w:sz="0" w:space="0" w:color="auto"/>
          </w:divBdr>
        </w:div>
        <w:div w:id="682365628">
          <w:marLeft w:val="1320"/>
          <w:marRight w:val="0"/>
          <w:marTop w:val="0"/>
          <w:marBottom w:val="240"/>
          <w:divBdr>
            <w:top w:val="none" w:sz="0" w:space="0" w:color="auto"/>
            <w:left w:val="none" w:sz="0" w:space="0" w:color="auto"/>
            <w:bottom w:val="none" w:sz="0" w:space="0" w:color="auto"/>
            <w:right w:val="none" w:sz="0" w:space="0" w:color="auto"/>
          </w:divBdr>
        </w:div>
        <w:div w:id="1238318437">
          <w:marLeft w:val="1320"/>
          <w:marRight w:val="0"/>
          <w:marTop w:val="0"/>
          <w:marBottom w:val="240"/>
          <w:divBdr>
            <w:top w:val="none" w:sz="0" w:space="0" w:color="auto"/>
            <w:left w:val="none" w:sz="0" w:space="0" w:color="auto"/>
            <w:bottom w:val="none" w:sz="0" w:space="0" w:color="auto"/>
            <w:right w:val="none" w:sz="0" w:space="0" w:color="auto"/>
          </w:divBdr>
        </w:div>
        <w:div w:id="1770351655">
          <w:marLeft w:val="0"/>
          <w:marRight w:val="0"/>
          <w:marTop w:val="0"/>
          <w:marBottom w:val="240"/>
          <w:divBdr>
            <w:top w:val="none" w:sz="0" w:space="0" w:color="auto"/>
            <w:left w:val="none" w:sz="0" w:space="0" w:color="auto"/>
            <w:bottom w:val="none" w:sz="0" w:space="0" w:color="auto"/>
            <w:right w:val="none" w:sz="0" w:space="0" w:color="auto"/>
          </w:divBdr>
        </w:div>
        <w:div w:id="1291134449">
          <w:marLeft w:val="1320"/>
          <w:marRight w:val="0"/>
          <w:marTop w:val="0"/>
          <w:marBottom w:val="240"/>
          <w:divBdr>
            <w:top w:val="none" w:sz="0" w:space="0" w:color="auto"/>
            <w:left w:val="none" w:sz="0" w:space="0" w:color="auto"/>
            <w:bottom w:val="none" w:sz="0" w:space="0" w:color="auto"/>
            <w:right w:val="none" w:sz="0" w:space="0" w:color="auto"/>
          </w:divBdr>
        </w:div>
        <w:div w:id="679355736">
          <w:marLeft w:val="1680"/>
          <w:marRight w:val="0"/>
          <w:marTop w:val="0"/>
          <w:marBottom w:val="240"/>
          <w:divBdr>
            <w:top w:val="none" w:sz="0" w:space="0" w:color="auto"/>
            <w:left w:val="none" w:sz="0" w:space="0" w:color="auto"/>
            <w:bottom w:val="none" w:sz="0" w:space="0" w:color="auto"/>
            <w:right w:val="none" w:sz="0" w:space="0" w:color="auto"/>
          </w:divBdr>
        </w:div>
        <w:div w:id="979572523">
          <w:marLeft w:val="1680"/>
          <w:marRight w:val="0"/>
          <w:marTop w:val="0"/>
          <w:marBottom w:val="240"/>
          <w:divBdr>
            <w:top w:val="none" w:sz="0" w:space="0" w:color="auto"/>
            <w:left w:val="none" w:sz="0" w:space="0" w:color="auto"/>
            <w:bottom w:val="none" w:sz="0" w:space="0" w:color="auto"/>
            <w:right w:val="none" w:sz="0" w:space="0" w:color="auto"/>
          </w:divBdr>
        </w:div>
        <w:div w:id="1447894008">
          <w:marLeft w:val="1320"/>
          <w:marRight w:val="0"/>
          <w:marTop w:val="0"/>
          <w:marBottom w:val="240"/>
          <w:divBdr>
            <w:top w:val="none" w:sz="0" w:space="0" w:color="auto"/>
            <w:left w:val="none" w:sz="0" w:space="0" w:color="auto"/>
            <w:bottom w:val="none" w:sz="0" w:space="0" w:color="auto"/>
            <w:right w:val="none" w:sz="0" w:space="0" w:color="auto"/>
          </w:divBdr>
        </w:div>
      </w:divsChild>
    </w:div>
    <w:div w:id="447286531">
      <w:bodyDiv w:val="1"/>
      <w:marLeft w:val="0"/>
      <w:marRight w:val="0"/>
      <w:marTop w:val="0"/>
      <w:marBottom w:val="0"/>
      <w:divBdr>
        <w:top w:val="none" w:sz="0" w:space="0" w:color="auto"/>
        <w:left w:val="none" w:sz="0" w:space="0" w:color="auto"/>
        <w:bottom w:val="none" w:sz="0" w:space="0" w:color="auto"/>
        <w:right w:val="none" w:sz="0" w:space="0" w:color="auto"/>
      </w:divBdr>
    </w:div>
    <w:div w:id="488061612">
      <w:bodyDiv w:val="1"/>
      <w:marLeft w:val="0"/>
      <w:marRight w:val="0"/>
      <w:marTop w:val="0"/>
      <w:marBottom w:val="0"/>
      <w:divBdr>
        <w:top w:val="none" w:sz="0" w:space="0" w:color="auto"/>
        <w:left w:val="none" w:sz="0" w:space="0" w:color="auto"/>
        <w:bottom w:val="none" w:sz="0" w:space="0" w:color="auto"/>
        <w:right w:val="none" w:sz="0" w:space="0" w:color="auto"/>
      </w:divBdr>
      <w:divsChild>
        <w:div w:id="1405683260">
          <w:marLeft w:val="240"/>
          <w:marRight w:val="0"/>
          <w:marTop w:val="0"/>
          <w:marBottom w:val="240"/>
          <w:divBdr>
            <w:top w:val="none" w:sz="0" w:space="0" w:color="auto"/>
            <w:left w:val="none" w:sz="0" w:space="0" w:color="auto"/>
            <w:bottom w:val="none" w:sz="0" w:space="0" w:color="auto"/>
            <w:right w:val="none" w:sz="0" w:space="0" w:color="auto"/>
          </w:divBdr>
        </w:div>
        <w:div w:id="786197842">
          <w:marLeft w:val="240"/>
          <w:marRight w:val="0"/>
          <w:marTop w:val="0"/>
          <w:marBottom w:val="240"/>
          <w:divBdr>
            <w:top w:val="none" w:sz="0" w:space="0" w:color="auto"/>
            <w:left w:val="none" w:sz="0" w:space="0" w:color="auto"/>
            <w:bottom w:val="none" w:sz="0" w:space="0" w:color="auto"/>
            <w:right w:val="none" w:sz="0" w:space="0" w:color="auto"/>
          </w:divBdr>
        </w:div>
      </w:divsChild>
    </w:div>
    <w:div w:id="492573093">
      <w:bodyDiv w:val="1"/>
      <w:marLeft w:val="0"/>
      <w:marRight w:val="0"/>
      <w:marTop w:val="0"/>
      <w:marBottom w:val="0"/>
      <w:divBdr>
        <w:top w:val="none" w:sz="0" w:space="0" w:color="auto"/>
        <w:left w:val="none" w:sz="0" w:space="0" w:color="auto"/>
        <w:bottom w:val="none" w:sz="0" w:space="0" w:color="auto"/>
        <w:right w:val="none" w:sz="0" w:space="0" w:color="auto"/>
      </w:divBdr>
      <w:divsChild>
        <w:div w:id="741565053">
          <w:marLeft w:val="0"/>
          <w:marRight w:val="0"/>
          <w:marTop w:val="0"/>
          <w:marBottom w:val="240"/>
          <w:divBdr>
            <w:top w:val="none" w:sz="0" w:space="0" w:color="auto"/>
            <w:left w:val="none" w:sz="0" w:space="0" w:color="auto"/>
            <w:bottom w:val="none" w:sz="0" w:space="0" w:color="auto"/>
            <w:right w:val="none" w:sz="0" w:space="0" w:color="auto"/>
          </w:divBdr>
        </w:div>
        <w:div w:id="28186543">
          <w:marLeft w:val="240"/>
          <w:marRight w:val="0"/>
          <w:marTop w:val="0"/>
          <w:marBottom w:val="240"/>
          <w:divBdr>
            <w:top w:val="none" w:sz="0" w:space="0" w:color="auto"/>
            <w:left w:val="none" w:sz="0" w:space="0" w:color="auto"/>
            <w:bottom w:val="none" w:sz="0" w:space="0" w:color="auto"/>
            <w:right w:val="none" w:sz="0" w:space="0" w:color="auto"/>
          </w:divBdr>
        </w:div>
        <w:div w:id="874075641">
          <w:marLeft w:val="600"/>
          <w:marRight w:val="0"/>
          <w:marTop w:val="0"/>
          <w:marBottom w:val="240"/>
          <w:divBdr>
            <w:top w:val="none" w:sz="0" w:space="0" w:color="auto"/>
            <w:left w:val="none" w:sz="0" w:space="0" w:color="auto"/>
            <w:bottom w:val="none" w:sz="0" w:space="0" w:color="auto"/>
            <w:right w:val="none" w:sz="0" w:space="0" w:color="auto"/>
          </w:divBdr>
        </w:div>
        <w:div w:id="1518738076">
          <w:marLeft w:val="240"/>
          <w:marRight w:val="0"/>
          <w:marTop w:val="0"/>
          <w:marBottom w:val="240"/>
          <w:divBdr>
            <w:top w:val="none" w:sz="0" w:space="0" w:color="auto"/>
            <w:left w:val="none" w:sz="0" w:space="0" w:color="auto"/>
            <w:bottom w:val="none" w:sz="0" w:space="0" w:color="auto"/>
            <w:right w:val="none" w:sz="0" w:space="0" w:color="auto"/>
          </w:divBdr>
        </w:div>
        <w:div w:id="1877887543">
          <w:marLeft w:val="600"/>
          <w:marRight w:val="0"/>
          <w:marTop w:val="0"/>
          <w:marBottom w:val="240"/>
          <w:divBdr>
            <w:top w:val="none" w:sz="0" w:space="0" w:color="auto"/>
            <w:left w:val="none" w:sz="0" w:space="0" w:color="auto"/>
            <w:bottom w:val="none" w:sz="0" w:space="0" w:color="auto"/>
            <w:right w:val="none" w:sz="0" w:space="0" w:color="auto"/>
          </w:divBdr>
        </w:div>
        <w:div w:id="870846789">
          <w:marLeft w:val="240"/>
          <w:marRight w:val="0"/>
          <w:marTop w:val="0"/>
          <w:marBottom w:val="240"/>
          <w:divBdr>
            <w:top w:val="none" w:sz="0" w:space="0" w:color="auto"/>
            <w:left w:val="none" w:sz="0" w:space="0" w:color="auto"/>
            <w:bottom w:val="none" w:sz="0" w:space="0" w:color="auto"/>
            <w:right w:val="none" w:sz="0" w:space="0" w:color="auto"/>
          </w:divBdr>
        </w:div>
        <w:div w:id="2120223169">
          <w:marLeft w:val="0"/>
          <w:marRight w:val="0"/>
          <w:marTop w:val="0"/>
          <w:marBottom w:val="240"/>
          <w:divBdr>
            <w:top w:val="none" w:sz="0" w:space="0" w:color="auto"/>
            <w:left w:val="none" w:sz="0" w:space="0" w:color="auto"/>
            <w:bottom w:val="none" w:sz="0" w:space="0" w:color="auto"/>
            <w:right w:val="none" w:sz="0" w:space="0" w:color="auto"/>
          </w:divBdr>
        </w:div>
        <w:div w:id="1125925153">
          <w:marLeft w:val="0"/>
          <w:marRight w:val="0"/>
          <w:marTop w:val="0"/>
          <w:marBottom w:val="240"/>
          <w:divBdr>
            <w:top w:val="none" w:sz="0" w:space="0" w:color="auto"/>
            <w:left w:val="none" w:sz="0" w:space="0" w:color="auto"/>
            <w:bottom w:val="none" w:sz="0" w:space="0" w:color="auto"/>
            <w:right w:val="none" w:sz="0" w:space="0" w:color="auto"/>
          </w:divBdr>
        </w:div>
      </w:divsChild>
    </w:div>
    <w:div w:id="709961338">
      <w:bodyDiv w:val="1"/>
      <w:marLeft w:val="0"/>
      <w:marRight w:val="0"/>
      <w:marTop w:val="0"/>
      <w:marBottom w:val="0"/>
      <w:divBdr>
        <w:top w:val="none" w:sz="0" w:space="0" w:color="auto"/>
        <w:left w:val="none" w:sz="0" w:space="0" w:color="auto"/>
        <w:bottom w:val="none" w:sz="0" w:space="0" w:color="auto"/>
        <w:right w:val="none" w:sz="0" w:space="0" w:color="auto"/>
      </w:divBdr>
    </w:div>
    <w:div w:id="987325374">
      <w:bodyDiv w:val="1"/>
      <w:marLeft w:val="0"/>
      <w:marRight w:val="0"/>
      <w:marTop w:val="0"/>
      <w:marBottom w:val="0"/>
      <w:divBdr>
        <w:top w:val="none" w:sz="0" w:space="0" w:color="auto"/>
        <w:left w:val="none" w:sz="0" w:space="0" w:color="auto"/>
        <w:bottom w:val="none" w:sz="0" w:space="0" w:color="auto"/>
        <w:right w:val="none" w:sz="0" w:space="0" w:color="auto"/>
      </w:divBdr>
      <w:divsChild>
        <w:div w:id="412700049">
          <w:marLeft w:val="0"/>
          <w:marRight w:val="0"/>
          <w:marTop w:val="0"/>
          <w:marBottom w:val="240"/>
          <w:divBdr>
            <w:top w:val="none" w:sz="0" w:space="0" w:color="auto"/>
            <w:left w:val="none" w:sz="0" w:space="0" w:color="auto"/>
            <w:bottom w:val="none" w:sz="0" w:space="0" w:color="auto"/>
            <w:right w:val="none" w:sz="0" w:space="0" w:color="auto"/>
          </w:divBdr>
        </w:div>
        <w:div w:id="1299997574">
          <w:marLeft w:val="600"/>
          <w:marRight w:val="0"/>
          <w:marTop w:val="0"/>
          <w:marBottom w:val="240"/>
          <w:divBdr>
            <w:top w:val="none" w:sz="0" w:space="0" w:color="auto"/>
            <w:left w:val="none" w:sz="0" w:space="0" w:color="auto"/>
            <w:bottom w:val="none" w:sz="0" w:space="0" w:color="auto"/>
            <w:right w:val="none" w:sz="0" w:space="0" w:color="auto"/>
          </w:divBdr>
        </w:div>
        <w:div w:id="1036351784">
          <w:marLeft w:val="600"/>
          <w:marRight w:val="0"/>
          <w:marTop w:val="0"/>
          <w:marBottom w:val="240"/>
          <w:divBdr>
            <w:top w:val="none" w:sz="0" w:space="0" w:color="auto"/>
            <w:left w:val="none" w:sz="0" w:space="0" w:color="auto"/>
            <w:bottom w:val="none" w:sz="0" w:space="0" w:color="auto"/>
            <w:right w:val="none" w:sz="0" w:space="0" w:color="auto"/>
          </w:divBdr>
        </w:div>
        <w:div w:id="279185781">
          <w:marLeft w:val="600"/>
          <w:marRight w:val="0"/>
          <w:marTop w:val="0"/>
          <w:marBottom w:val="240"/>
          <w:divBdr>
            <w:top w:val="none" w:sz="0" w:space="0" w:color="auto"/>
            <w:left w:val="none" w:sz="0" w:space="0" w:color="auto"/>
            <w:bottom w:val="none" w:sz="0" w:space="0" w:color="auto"/>
            <w:right w:val="none" w:sz="0" w:space="0" w:color="auto"/>
          </w:divBdr>
        </w:div>
        <w:div w:id="1610237528">
          <w:marLeft w:val="240"/>
          <w:marRight w:val="0"/>
          <w:marTop w:val="0"/>
          <w:marBottom w:val="240"/>
          <w:divBdr>
            <w:top w:val="none" w:sz="0" w:space="0" w:color="auto"/>
            <w:left w:val="none" w:sz="0" w:space="0" w:color="auto"/>
            <w:bottom w:val="none" w:sz="0" w:space="0" w:color="auto"/>
            <w:right w:val="none" w:sz="0" w:space="0" w:color="auto"/>
          </w:divBdr>
        </w:div>
      </w:divsChild>
    </w:div>
    <w:div w:id="1110122149">
      <w:bodyDiv w:val="1"/>
      <w:marLeft w:val="0"/>
      <w:marRight w:val="0"/>
      <w:marTop w:val="0"/>
      <w:marBottom w:val="0"/>
      <w:divBdr>
        <w:top w:val="none" w:sz="0" w:space="0" w:color="auto"/>
        <w:left w:val="none" w:sz="0" w:space="0" w:color="auto"/>
        <w:bottom w:val="none" w:sz="0" w:space="0" w:color="auto"/>
        <w:right w:val="none" w:sz="0" w:space="0" w:color="auto"/>
      </w:divBdr>
      <w:divsChild>
        <w:div w:id="194196093">
          <w:marLeft w:val="960"/>
          <w:marRight w:val="0"/>
          <w:marTop w:val="0"/>
          <w:marBottom w:val="240"/>
          <w:divBdr>
            <w:top w:val="none" w:sz="0" w:space="0" w:color="auto"/>
            <w:left w:val="none" w:sz="0" w:space="0" w:color="auto"/>
            <w:bottom w:val="none" w:sz="0" w:space="0" w:color="auto"/>
            <w:right w:val="none" w:sz="0" w:space="0" w:color="auto"/>
          </w:divBdr>
        </w:div>
        <w:div w:id="2098551930">
          <w:marLeft w:val="1320"/>
          <w:marRight w:val="0"/>
          <w:marTop w:val="0"/>
          <w:marBottom w:val="240"/>
          <w:divBdr>
            <w:top w:val="none" w:sz="0" w:space="0" w:color="auto"/>
            <w:left w:val="none" w:sz="0" w:space="0" w:color="auto"/>
            <w:bottom w:val="none" w:sz="0" w:space="0" w:color="auto"/>
            <w:right w:val="none" w:sz="0" w:space="0" w:color="auto"/>
          </w:divBdr>
        </w:div>
        <w:div w:id="1372416061">
          <w:marLeft w:val="960"/>
          <w:marRight w:val="0"/>
          <w:marTop w:val="0"/>
          <w:marBottom w:val="240"/>
          <w:divBdr>
            <w:top w:val="none" w:sz="0" w:space="0" w:color="auto"/>
            <w:left w:val="none" w:sz="0" w:space="0" w:color="auto"/>
            <w:bottom w:val="none" w:sz="0" w:space="0" w:color="auto"/>
            <w:right w:val="none" w:sz="0" w:space="0" w:color="auto"/>
          </w:divBdr>
        </w:div>
        <w:div w:id="608053513">
          <w:marLeft w:val="1320"/>
          <w:marRight w:val="0"/>
          <w:marTop w:val="0"/>
          <w:marBottom w:val="240"/>
          <w:divBdr>
            <w:top w:val="none" w:sz="0" w:space="0" w:color="auto"/>
            <w:left w:val="none" w:sz="0" w:space="0" w:color="auto"/>
            <w:bottom w:val="none" w:sz="0" w:space="0" w:color="auto"/>
            <w:right w:val="none" w:sz="0" w:space="0" w:color="auto"/>
          </w:divBdr>
        </w:div>
        <w:div w:id="1582373618">
          <w:marLeft w:val="960"/>
          <w:marRight w:val="0"/>
          <w:marTop w:val="0"/>
          <w:marBottom w:val="240"/>
          <w:divBdr>
            <w:top w:val="none" w:sz="0" w:space="0" w:color="auto"/>
            <w:left w:val="none" w:sz="0" w:space="0" w:color="auto"/>
            <w:bottom w:val="none" w:sz="0" w:space="0" w:color="auto"/>
            <w:right w:val="none" w:sz="0" w:space="0" w:color="auto"/>
          </w:divBdr>
        </w:div>
      </w:divsChild>
    </w:div>
    <w:div w:id="1129280207">
      <w:bodyDiv w:val="1"/>
      <w:marLeft w:val="0"/>
      <w:marRight w:val="0"/>
      <w:marTop w:val="0"/>
      <w:marBottom w:val="0"/>
      <w:divBdr>
        <w:top w:val="none" w:sz="0" w:space="0" w:color="auto"/>
        <w:left w:val="none" w:sz="0" w:space="0" w:color="auto"/>
        <w:bottom w:val="none" w:sz="0" w:space="0" w:color="auto"/>
        <w:right w:val="none" w:sz="0" w:space="0" w:color="auto"/>
      </w:divBdr>
    </w:div>
    <w:div w:id="1508979454">
      <w:bodyDiv w:val="1"/>
      <w:marLeft w:val="0"/>
      <w:marRight w:val="0"/>
      <w:marTop w:val="0"/>
      <w:marBottom w:val="0"/>
      <w:divBdr>
        <w:top w:val="none" w:sz="0" w:space="0" w:color="auto"/>
        <w:left w:val="none" w:sz="0" w:space="0" w:color="auto"/>
        <w:bottom w:val="none" w:sz="0" w:space="0" w:color="auto"/>
        <w:right w:val="none" w:sz="0" w:space="0" w:color="auto"/>
      </w:divBdr>
      <w:divsChild>
        <w:div w:id="270210830">
          <w:marLeft w:val="600"/>
          <w:marRight w:val="0"/>
          <w:marTop w:val="0"/>
          <w:marBottom w:val="240"/>
          <w:divBdr>
            <w:top w:val="none" w:sz="0" w:space="0" w:color="auto"/>
            <w:left w:val="none" w:sz="0" w:space="0" w:color="auto"/>
            <w:bottom w:val="none" w:sz="0" w:space="0" w:color="auto"/>
            <w:right w:val="none" w:sz="0" w:space="0" w:color="auto"/>
          </w:divBdr>
        </w:div>
        <w:div w:id="2065564139">
          <w:marLeft w:val="960"/>
          <w:marRight w:val="0"/>
          <w:marTop w:val="0"/>
          <w:marBottom w:val="240"/>
          <w:divBdr>
            <w:top w:val="none" w:sz="0" w:space="0" w:color="auto"/>
            <w:left w:val="none" w:sz="0" w:space="0" w:color="auto"/>
            <w:bottom w:val="none" w:sz="0" w:space="0" w:color="auto"/>
            <w:right w:val="none" w:sz="0" w:space="0" w:color="auto"/>
          </w:divBdr>
        </w:div>
        <w:div w:id="490413478">
          <w:marLeft w:val="960"/>
          <w:marRight w:val="0"/>
          <w:marTop w:val="0"/>
          <w:marBottom w:val="240"/>
          <w:divBdr>
            <w:top w:val="none" w:sz="0" w:space="0" w:color="auto"/>
            <w:left w:val="none" w:sz="0" w:space="0" w:color="auto"/>
            <w:bottom w:val="none" w:sz="0" w:space="0" w:color="auto"/>
            <w:right w:val="none" w:sz="0" w:space="0" w:color="auto"/>
          </w:divBdr>
        </w:div>
        <w:div w:id="1921938897">
          <w:marLeft w:val="960"/>
          <w:marRight w:val="0"/>
          <w:marTop w:val="0"/>
          <w:marBottom w:val="240"/>
          <w:divBdr>
            <w:top w:val="none" w:sz="0" w:space="0" w:color="auto"/>
            <w:left w:val="none" w:sz="0" w:space="0" w:color="auto"/>
            <w:bottom w:val="none" w:sz="0" w:space="0" w:color="auto"/>
            <w:right w:val="none" w:sz="0" w:space="0" w:color="auto"/>
          </w:divBdr>
        </w:div>
        <w:div w:id="1842351308">
          <w:marLeft w:val="960"/>
          <w:marRight w:val="0"/>
          <w:marTop w:val="0"/>
          <w:marBottom w:val="240"/>
          <w:divBdr>
            <w:top w:val="none" w:sz="0" w:space="0" w:color="auto"/>
            <w:left w:val="none" w:sz="0" w:space="0" w:color="auto"/>
            <w:bottom w:val="none" w:sz="0" w:space="0" w:color="auto"/>
            <w:right w:val="none" w:sz="0" w:space="0" w:color="auto"/>
          </w:divBdr>
        </w:div>
        <w:div w:id="2025746364">
          <w:marLeft w:val="960"/>
          <w:marRight w:val="0"/>
          <w:marTop w:val="0"/>
          <w:marBottom w:val="240"/>
          <w:divBdr>
            <w:top w:val="none" w:sz="0" w:space="0" w:color="auto"/>
            <w:left w:val="none" w:sz="0" w:space="0" w:color="auto"/>
            <w:bottom w:val="none" w:sz="0" w:space="0" w:color="auto"/>
            <w:right w:val="none" w:sz="0" w:space="0" w:color="auto"/>
          </w:divBdr>
        </w:div>
        <w:div w:id="716858466">
          <w:marLeft w:val="1320"/>
          <w:marRight w:val="0"/>
          <w:marTop w:val="0"/>
          <w:marBottom w:val="240"/>
          <w:divBdr>
            <w:top w:val="none" w:sz="0" w:space="0" w:color="auto"/>
            <w:left w:val="none" w:sz="0" w:space="0" w:color="auto"/>
            <w:bottom w:val="none" w:sz="0" w:space="0" w:color="auto"/>
            <w:right w:val="none" w:sz="0" w:space="0" w:color="auto"/>
          </w:divBdr>
        </w:div>
        <w:div w:id="981349227">
          <w:marLeft w:val="960"/>
          <w:marRight w:val="0"/>
          <w:marTop w:val="0"/>
          <w:marBottom w:val="240"/>
          <w:divBdr>
            <w:top w:val="none" w:sz="0" w:space="0" w:color="auto"/>
            <w:left w:val="none" w:sz="0" w:space="0" w:color="auto"/>
            <w:bottom w:val="none" w:sz="0" w:space="0" w:color="auto"/>
            <w:right w:val="none" w:sz="0" w:space="0" w:color="auto"/>
          </w:divBdr>
        </w:div>
        <w:div w:id="670450909">
          <w:marLeft w:val="960"/>
          <w:marRight w:val="0"/>
          <w:marTop w:val="0"/>
          <w:marBottom w:val="240"/>
          <w:divBdr>
            <w:top w:val="none" w:sz="0" w:space="0" w:color="auto"/>
            <w:left w:val="none" w:sz="0" w:space="0" w:color="auto"/>
            <w:bottom w:val="none" w:sz="0" w:space="0" w:color="auto"/>
            <w:right w:val="none" w:sz="0" w:space="0" w:color="auto"/>
          </w:divBdr>
        </w:div>
        <w:div w:id="2019380928">
          <w:marLeft w:val="1320"/>
          <w:marRight w:val="0"/>
          <w:marTop w:val="0"/>
          <w:marBottom w:val="240"/>
          <w:divBdr>
            <w:top w:val="none" w:sz="0" w:space="0" w:color="auto"/>
            <w:left w:val="none" w:sz="0" w:space="0" w:color="auto"/>
            <w:bottom w:val="none" w:sz="0" w:space="0" w:color="auto"/>
            <w:right w:val="none" w:sz="0" w:space="0" w:color="auto"/>
          </w:divBdr>
        </w:div>
        <w:div w:id="776101768">
          <w:marLeft w:val="1320"/>
          <w:marRight w:val="0"/>
          <w:marTop w:val="0"/>
          <w:marBottom w:val="240"/>
          <w:divBdr>
            <w:top w:val="none" w:sz="0" w:space="0" w:color="auto"/>
            <w:left w:val="none" w:sz="0" w:space="0" w:color="auto"/>
            <w:bottom w:val="none" w:sz="0" w:space="0" w:color="auto"/>
            <w:right w:val="none" w:sz="0" w:space="0" w:color="auto"/>
          </w:divBdr>
        </w:div>
        <w:div w:id="442846053">
          <w:marLeft w:val="1680"/>
          <w:marRight w:val="0"/>
          <w:marTop w:val="0"/>
          <w:marBottom w:val="240"/>
          <w:divBdr>
            <w:top w:val="none" w:sz="0" w:space="0" w:color="auto"/>
            <w:left w:val="none" w:sz="0" w:space="0" w:color="auto"/>
            <w:bottom w:val="none" w:sz="0" w:space="0" w:color="auto"/>
            <w:right w:val="none" w:sz="0" w:space="0" w:color="auto"/>
          </w:divBdr>
        </w:div>
        <w:div w:id="2031712408">
          <w:marLeft w:val="1680"/>
          <w:marRight w:val="0"/>
          <w:marTop w:val="0"/>
          <w:marBottom w:val="240"/>
          <w:divBdr>
            <w:top w:val="none" w:sz="0" w:space="0" w:color="auto"/>
            <w:left w:val="none" w:sz="0" w:space="0" w:color="auto"/>
            <w:bottom w:val="none" w:sz="0" w:space="0" w:color="auto"/>
            <w:right w:val="none" w:sz="0" w:space="0" w:color="auto"/>
          </w:divBdr>
        </w:div>
        <w:div w:id="451558639">
          <w:marLeft w:val="1680"/>
          <w:marRight w:val="0"/>
          <w:marTop w:val="0"/>
          <w:marBottom w:val="240"/>
          <w:divBdr>
            <w:top w:val="none" w:sz="0" w:space="0" w:color="auto"/>
            <w:left w:val="none" w:sz="0" w:space="0" w:color="auto"/>
            <w:bottom w:val="none" w:sz="0" w:space="0" w:color="auto"/>
            <w:right w:val="none" w:sz="0" w:space="0" w:color="auto"/>
          </w:divBdr>
        </w:div>
        <w:div w:id="667907134">
          <w:marLeft w:val="1320"/>
          <w:marRight w:val="0"/>
          <w:marTop w:val="0"/>
          <w:marBottom w:val="240"/>
          <w:divBdr>
            <w:top w:val="none" w:sz="0" w:space="0" w:color="auto"/>
            <w:left w:val="none" w:sz="0" w:space="0" w:color="auto"/>
            <w:bottom w:val="none" w:sz="0" w:space="0" w:color="auto"/>
            <w:right w:val="none" w:sz="0" w:space="0" w:color="auto"/>
          </w:divBdr>
        </w:div>
        <w:div w:id="425930379">
          <w:marLeft w:val="1680"/>
          <w:marRight w:val="0"/>
          <w:marTop w:val="0"/>
          <w:marBottom w:val="240"/>
          <w:divBdr>
            <w:top w:val="none" w:sz="0" w:space="0" w:color="auto"/>
            <w:left w:val="none" w:sz="0" w:space="0" w:color="auto"/>
            <w:bottom w:val="none" w:sz="0" w:space="0" w:color="auto"/>
            <w:right w:val="none" w:sz="0" w:space="0" w:color="auto"/>
          </w:divBdr>
        </w:div>
        <w:div w:id="845755473">
          <w:marLeft w:val="1680"/>
          <w:marRight w:val="0"/>
          <w:marTop w:val="0"/>
          <w:marBottom w:val="240"/>
          <w:divBdr>
            <w:top w:val="none" w:sz="0" w:space="0" w:color="auto"/>
            <w:left w:val="none" w:sz="0" w:space="0" w:color="auto"/>
            <w:bottom w:val="none" w:sz="0" w:space="0" w:color="auto"/>
            <w:right w:val="none" w:sz="0" w:space="0" w:color="auto"/>
          </w:divBdr>
        </w:div>
        <w:div w:id="408112026">
          <w:marLeft w:val="1320"/>
          <w:marRight w:val="0"/>
          <w:marTop w:val="0"/>
          <w:marBottom w:val="240"/>
          <w:divBdr>
            <w:top w:val="none" w:sz="0" w:space="0" w:color="auto"/>
            <w:left w:val="none" w:sz="0" w:space="0" w:color="auto"/>
            <w:bottom w:val="none" w:sz="0" w:space="0" w:color="auto"/>
            <w:right w:val="none" w:sz="0" w:space="0" w:color="auto"/>
          </w:divBdr>
        </w:div>
        <w:div w:id="1827210664">
          <w:marLeft w:val="1320"/>
          <w:marRight w:val="0"/>
          <w:marTop w:val="0"/>
          <w:marBottom w:val="240"/>
          <w:divBdr>
            <w:top w:val="none" w:sz="0" w:space="0" w:color="auto"/>
            <w:left w:val="none" w:sz="0" w:space="0" w:color="auto"/>
            <w:bottom w:val="none" w:sz="0" w:space="0" w:color="auto"/>
            <w:right w:val="none" w:sz="0" w:space="0" w:color="auto"/>
          </w:divBdr>
        </w:div>
        <w:div w:id="425269498">
          <w:marLeft w:val="1680"/>
          <w:marRight w:val="0"/>
          <w:marTop w:val="0"/>
          <w:marBottom w:val="240"/>
          <w:divBdr>
            <w:top w:val="none" w:sz="0" w:space="0" w:color="auto"/>
            <w:left w:val="none" w:sz="0" w:space="0" w:color="auto"/>
            <w:bottom w:val="none" w:sz="0" w:space="0" w:color="auto"/>
            <w:right w:val="none" w:sz="0" w:space="0" w:color="auto"/>
          </w:divBdr>
        </w:div>
        <w:div w:id="1019627100">
          <w:marLeft w:val="1680"/>
          <w:marRight w:val="0"/>
          <w:marTop w:val="0"/>
          <w:marBottom w:val="240"/>
          <w:divBdr>
            <w:top w:val="none" w:sz="0" w:space="0" w:color="auto"/>
            <w:left w:val="none" w:sz="0" w:space="0" w:color="auto"/>
            <w:bottom w:val="none" w:sz="0" w:space="0" w:color="auto"/>
            <w:right w:val="none" w:sz="0" w:space="0" w:color="auto"/>
          </w:divBdr>
        </w:div>
        <w:div w:id="1102799711">
          <w:marLeft w:val="1680"/>
          <w:marRight w:val="0"/>
          <w:marTop w:val="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5047</Words>
  <Characters>28770</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Alvarez-Glassman &amp; Colvin</Company>
  <LinksUpToDate>false</LinksUpToDate>
  <CharactersWithSpaces>33750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Gloria Ramirez</dc:creator>
  <cp:lastModifiedBy>TERAN, STACY</cp:lastModifiedBy>
  <cp:revision>3</cp:revision>
  <cp:lastPrinted>2023-10-13T02:28:00Z</cp:lastPrinted>
  <dcterms:created xsi:type="dcterms:W3CDTF">2023-11-03T01:58:00Z</dcterms:created>
  <dcterms:modified xsi:type="dcterms:W3CDTF">2023-11-03T02:02:00Z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2023-06-16T00:00:00Z</vt:filetime>
  </property>
  <property fmtid="{D5CDD505-2E9C-101B-9397-08002B2CF9AE}" pid="3" name="Creator">
    <vt:lpwstr>Acrobat PDFMaker 23 for Word</vt:lpwstr>
  </property>
  <property fmtid="{D5CDD505-2E9C-101B-9397-08002B2CF9AE}" pid="4" name="LastSaved">
    <vt:filetime>2023-10-02T00:00:00Z</vt:filetime>
  </property>
  <property fmtid="{D5CDD505-2E9C-101B-9397-08002B2CF9AE}" pid="5" name="Producer">
    <vt:lpwstr>Adobe PDF Library 23.1.206</vt:lpwstr>
  </property>
  <property fmtid="{D5CDD505-2E9C-101B-9397-08002B2CF9AE}" pid="6" name="SourceModified">
    <vt:lpwstr>D:20230616214913</vt:lpwstr>
  </property>
  <property fmtid="{D5CDD505-2E9C-101B-9397-08002B2CF9AE}" pid="7" name="GrammarlyDocumentId">
    <vt:lpwstr>fb48e71cb57d2e1673ac0e8c43fbcca139403944a4817e843d36df0f958c8d4a</vt:lpwstr>
  </property>
</Properties>
</file>